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27FF9" w14:textId="77777777" w:rsidR="00C3170B" w:rsidRDefault="00C3170B" w:rsidP="00CE1379">
      <w:pPr>
        <w:pStyle w:val="Nzev"/>
        <w:spacing w:before="120"/>
        <w:rPr>
          <w:rFonts w:ascii="Arial" w:hAnsi="Arial" w:cs="Arial"/>
          <w:caps/>
          <w:sz w:val="32"/>
          <w:szCs w:val="32"/>
        </w:rPr>
      </w:pPr>
    </w:p>
    <w:p w14:paraId="2D127FFA" w14:textId="77777777" w:rsidR="00A726EB" w:rsidRPr="009767D4" w:rsidRDefault="00F464B4" w:rsidP="00CE1379">
      <w:pPr>
        <w:pStyle w:val="Nzev"/>
        <w:spacing w:before="120"/>
        <w:rPr>
          <w:rFonts w:ascii="Arial" w:hAnsi="Arial" w:cs="Arial"/>
          <w:sz w:val="32"/>
          <w:szCs w:val="32"/>
        </w:rPr>
      </w:pPr>
      <w:r>
        <w:rPr>
          <w:rFonts w:ascii="Arial" w:hAnsi="Arial" w:cs="Arial"/>
          <w:caps/>
          <w:sz w:val="32"/>
          <w:szCs w:val="32"/>
        </w:rPr>
        <w:t>PŘÍKAZNÍ SMLOUVA</w:t>
      </w:r>
    </w:p>
    <w:p w14:paraId="2D127FFB" w14:textId="2D0E1FED" w:rsidR="00A726EB" w:rsidRPr="009767D4" w:rsidRDefault="00F464B4" w:rsidP="00A726EB">
      <w:pPr>
        <w:spacing w:before="0"/>
        <w:jc w:val="center"/>
        <w:rPr>
          <w:rFonts w:cs="Arial"/>
          <w:b/>
          <w:sz w:val="24"/>
          <w:szCs w:val="24"/>
        </w:rPr>
      </w:pPr>
      <w:r>
        <w:rPr>
          <w:rFonts w:cs="Arial"/>
          <w:b/>
          <w:sz w:val="28"/>
          <w:szCs w:val="28"/>
        </w:rPr>
        <w:t>O VÝKONU TECHNICKÉHO DOZORU INVESTORA</w:t>
      </w:r>
      <w:r w:rsidR="00212836">
        <w:rPr>
          <w:rFonts w:cs="Arial"/>
          <w:b/>
          <w:sz w:val="28"/>
          <w:szCs w:val="28"/>
        </w:rPr>
        <w:t xml:space="preserve"> A </w:t>
      </w:r>
      <w:r w:rsidR="00E05C25">
        <w:rPr>
          <w:rFonts w:cs="Arial"/>
          <w:b/>
          <w:sz w:val="28"/>
          <w:szCs w:val="28"/>
        </w:rPr>
        <w:t>DOZORU KVALITY INVESTORA</w:t>
      </w:r>
    </w:p>
    <w:p w14:paraId="2D127FFC" w14:textId="77777777"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14:paraId="2D127FFD" w14:textId="77777777"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14:paraId="2D127FFE" w14:textId="77777777" w:rsidR="00A726EB" w:rsidRPr="00E96706" w:rsidRDefault="00A726EB" w:rsidP="00A726EB">
      <w:pPr>
        <w:spacing w:before="0"/>
        <w:rPr>
          <w:rFonts w:cs="Arial"/>
        </w:rPr>
      </w:pPr>
    </w:p>
    <w:p w14:paraId="2D127FFF" w14:textId="77777777" w:rsidR="00A726EB" w:rsidRPr="00E96706" w:rsidRDefault="00222173" w:rsidP="00A726EB">
      <w:pPr>
        <w:spacing w:before="0"/>
        <w:jc w:val="both"/>
        <w:rPr>
          <w:rFonts w:cs="Arial"/>
          <w:b/>
          <w14:shadow w14:blurRad="50800" w14:dist="38100" w14:dir="2700000" w14:sx="100000" w14:sy="100000" w14:kx="0" w14:ky="0" w14:algn="tl">
            <w14:srgbClr w14:val="000000">
              <w14:alpha w14:val="60000"/>
            </w14:srgbClr>
          </w14:shadow>
        </w:rPr>
      </w:pPr>
      <w:r>
        <w:rPr>
          <w:rFonts w:cs="Arial"/>
          <w:b/>
          <w14:shadow w14:blurRad="50800" w14:dist="38100" w14:dir="2700000" w14:sx="100000" w14:sy="100000" w14:kx="0" w14:ky="0" w14:algn="tl">
            <w14:srgbClr w14:val="000000">
              <w14:alpha w14:val="60000"/>
            </w14:srgbClr>
          </w14:shadow>
        </w:rPr>
        <w:t>Příkazce</w:t>
      </w:r>
      <w:r w:rsidR="00A726EB" w:rsidRPr="00E96706">
        <w:rPr>
          <w:rFonts w:cs="Arial"/>
          <w:b/>
          <w14:shadow w14:blurRad="50800" w14:dist="38100" w14:dir="2700000" w14:sx="100000" w14:sy="100000" w14:kx="0" w14:ky="0" w14:algn="tl">
            <w14:srgbClr w14:val="000000">
              <w14:alpha w14:val="60000"/>
            </w14:srgbClr>
          </w14:shadow>
        </w:rPr>
        <w:t>:</w:t>
      </w:r>
      <w:r w:rsidR="00A726EB"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00A726EB" w:rsidRPr="00E96706">
        <w:rPr>
          <w:rFonts w:cs="Arial"/>
          <w:b/>
          <w14:shadow w14:blurRad="50800" w14:dist="38100" w14:dir="2700000" w14:sx="100000" w14:sy="100000" w14:kx="0" w14:ky="0" w14:algn="tl">
            <w14:srgbClr w14:val="000000">
              <w14:alpha w14:val="60000"/>
            </w14:srgbClr>
          </w14:shadow>
        </w:rPr>
        <w:t>a.s.</w:t>
      </w:r>
    </w:p>
    <w:p w14:paraId="2D128000" w14:textId="77777777" w:rsidR="00A726EB" w:rsidRPr="00E96706" w:rsidRDefault="00A726EB" w:rsidP="00A726EB">
      <w:pPr>
        <w:spacing w:before="0"/>
        <w:jc w:val="both"/>
        <w:rPr>
          <w:rFonts w:cs="Arial"/>
        </w:rPr>
      </w:pPr>
    </w:p>
    <w:p w14:paraId="2D128001" w14:textId="77777777"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14:paraId="2D128002" w14:textId="77777777" w:rsidR="001930EC" w:rsidRPr="00E96706" w:rsidRDefault="001930EC" w:rsidP="001930EC">
      <w:pPr>
        <w:spacing w:before="0"/>
        <w:rPr>
          <w:rFonts w:cs="Arial"/>
        </w:rPr>
      </w:pPr>
      <w:r w:rsidRPr="00E96706">
        <w:rPr>
          <w:rFonts w:cs="Arial"/>
          <w:b/>
        </w:rPr>
        <w:t>spisová značka:</w:t>
      </w:r>
      <w:r w:rsidR="009502F4">
        <w:rPr>
          <w:rFonts w:cs="Arial"/>
        </w:rPr>
        <w:tab/>
        <w:t xml:space="preserve">B 2341 vedená </w:t>
      </w:r>
      <w:r w:rsidR="00085399">
        <w:rPr>
          <w:rFonts w:cs="Arial"/>
        </w:rPr>
        <w:t xml:space="preserve">u </w:t>
      </w:r>
      <w:r w:rsidRPr="00E96706">
        <w:rPr>
          <w:rFonts w:cs="Arial"/>
        </w:rPr>
        <w:t>Městského soudu v Praze</w:t>
      </w:r>
      <w:r w:rsidRPr="00E96706">
        <w:rPr>
          <w:rFonts w:cs="Arial"/>
        </w:rPr>
        <w:tab/>
      </w:r>
    </w:p>
    <w:p w14:paraId="2D128003" w14:textId="77777777"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14:paraId="2D128004" w14:textId="77777777"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14:paraId="2D128005" w14:textId="77777777"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14:paraId="2D128006" w14:textId="77777777"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14:paraId="2D128007" w14:textId="77777777"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14:paraId="2D128008" w14:textId="77777777" w:rsidR="00A726EB" w:rsidRPr="00E96706" w:rsidRDefault="001930EC" w:rsidP="001930EC">
      <w:pPr>
        <w:spacing w:before="0"/>
        <w:ind w:left="2160" w:hanging="36"/>
        <w:jc w:val="both"/>
        <w:rPr>
          <w:rFonts w:cs="Arial"/>
        </w:rPr>
      </w:pPr>
      <w:r w:rsidRPr="00E96706">
        <w:rPr>
          <w:rFonts w:cs="Arial"/>
        </w:rPr>
        <w:t>Ing. František Todt, člen představenstva</w:t>
      </w:r>
    </w:p>
    <w:p w14:paraId="2D128009" w14:textId="77777777" w:rsidR="001930EC" w:rsidRPr="00E96706" w:rsidRDefault="001930EC" w:rsidP="001930EC">
      <w:pPr>
        <w:spacing w:before="0"/>
        <w:ind w:left="2160"/>
        <w:jc w:val="both"/>
        <w:rPr>
          <w:rFonts w:cs="Arial"/>
        </w:rPr>
      </w:pPr>
    </w:p>
    <w:p w14:paraId="2D12800A"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222173">
        <w:rPr>
          <w:rFonts w:cs="Arial"/>
          <w:b/>
        </w:rPr>
        <w:t>Příkazce</w:t>
      </w:r>
      <w:r w:rsidRPr="00E96706">
        <w:rPr>
          <w:rFonts w:cs="Arial"/>
          <w:b/>
        </w:rPr>
        <w:t xml:space="preserve"> v rámci uzavřené smlouvy ve věcech:</w:t>
      </w:r>
    </w:p>
    <w:p w14:paraId="2D12800B" w14:textId="582B3CB4" w:rsidR="00A726EB" w:rsidRPr="009767D4" w:rsidRDefault="00A726EB" w:rsidP="009767D4">
      <w:pPr>
        <w:spacing w:before="0"/>
        <w:ind w:left="3540" w:hanging="3540"/>
        <w:jc w:val="both"/>
        <w:rPr>
          <w:rFonts w:cs="Arial"/>
        </w:rPr>
      </w:pPr>
      <w:r w:rsidRPr="00E96706">
        <w:rPr>
          <w:rFonts w:cs="Arial"/>
        </w:rPr>
        <w:t>a</w:t>
      </w:r>
      <w:r w:rsidR="009767D4">
        <w:rPr>
          <w:rFonts w:cs="Arial"/>
        </w:rPr>
        <w:t>/ smluvních:</w:t>
      </w:r>
      <w:r w:rsidR="001A35C0" w:rsidRPr="00E96706">
        <w:rPr>
          <w:rFonts w:cs="Arial"/>
        </w:rPr>
        <w:tab/>
      </w:r>
      <w:r w:rsidRPr="00E96706">
        <w:rPr>
          <w:rFonts w:cs="Arial"/>
        </w:rPr>
        <w:t xml:space="preserve">Ing. </w:t>
      </w:r>
      <w:r w:rsidR="00C63D54">
        <w:rPr>
          <w:rFonts w:cs="Arial"/>
        </w:rPr>
        <w:t>Václav Polanka</w:t>
      </w:r>
      <w:r w:rsidR="00F464B4">
        <w:rPr>
          <w:rFonts w:cs="Arial"/>
        </w:rPr>
        <w:t>.</w:t>
      </w:r>
    </w:p>
    <w:p w14:paraId="2D12800C" w14:textId="77777777" w:rsidR="00A726EB" w:rsidRPr="00E96706" w:rsidRDefault="00A726EB" w:rsidP="00DA550B">
      <w:pPr>
        <w:spacing w:before="0"/>
        <w:ind w:left="3544" w:hanging="3544"/>
        <w:jc w:val="both"/>
        <w:rPr>
          <w:rFonts w:cs="Arial"/>
        </w:rPr>
      </w:pPr>
      <w:r w:rsidRPr="009767D4">
        <w:rPr>
          <w:rFonts w:cs="Arial"/>
        </w:rPr>
        <w:t>b/</w:t>
      </w:r>
      <w:r w:rsidR="001A35C0" w:rsidRPr="009767D4">
        <w:rPr>
          <w:rFonts w:cs="Arial"/>
        </w:rPr>
        <w:t xml:space="preserve"> technických a realizace díla:</w:t>
      </w:r>
      <w:r w:rsidR="001A35C0" w:rsidRPr="009767D4">
        <w:rPr>
          <w:rFonts w:cs="Arial"/>
        </w:rPr>
        <w:tab/>
      </w:r>
      <w:r w:rsidR="00C6074A" w:rsidRPr="00E96706">
        <w:rPr>
          <w:rFonts w:cs="Arial"/>
        </w:rPr>
        <w:t xml:space="preserve">Ing. </w:t>
      </w:r>
      <w:r w:rsidR="00C6074A">
        <w:rPr>
          <w:rFonts w:cs="Arial"/>
        </w:rPr>
        <w:t>Václav Polanka</w:t>
      </w:r>
      <w:r w:rsidR="00C6074A" w:rsidRPr="00E96706">
        <w:rPr>
          <w:rFonts w:cs="Arial"/>
        </w:rPr>
        <w:t xml:space="preserve">, </w:t>
      </w:r>
      <w:r w:rsidR="00C6074A">
        <w:rPr>
          <w:rFonts w:cs="Arial"/>
        </w:rPr>
        <w:t>Aleš Lenk</w:t>
      </w:r>
      <w:r w:rsidR="00F464B4">
        <w:rPr>
          <w:rFonts w:cs="Arial"/>
        </w:rPr>
        <w:t>.</w:t>
      </w:r>
      <w:r w:rsidR="00C6074A">
        <w:rPr>
          <w:rFonts w:cs="Arial"/>
        </w:rPr>
        <w:t xml:space="preserve"> </w:t>
      </w:r>
    </w:p>
    <w:p w14:paraId="2D12800D" w14:textId="77777777" w:rsidR="001930EC" w:rsidRPr="00E96706" w:rsidRDefault="001930EC" w:rsidP="00A726EB">
      <w:pPr>
        <w:spacing w:before="0"/>
        <w:ind w:left="3600" w:hanging="3600"/>
        <w:jc w:val="both"/>
        <w:rPr>
          <w:rFonts w:cs="Arial"/>
        </w:rPr>
      </w:pPr>
    </w:p>
    <w:p w14:paraId="2D12800E" w14:textId="77777777" w:rsidR="00A726EB" w:rsidRPr="00E96706" w:rsidRDefault="00A726EB" w:rsidP="009767D4">
      <w:pPr>
        <w:spacing w:before="0"/>
        <w:ind w:left="3540" w:hanging="3540"/>
        <w:jc w:val="both"/>
        <w:rPr>
          <w:rFonts w:cs="Arial"/>
        </w:rPr>
      </w:pPr>
      <w:r w:rsidRPr="00E96706">
        <w:rPr>
          <w:rFonts w:cs="Arial"/>
        </w:rPr>
        <w:t>(dále jen „</w:t>
      </w:r>
      <w:r w:rsidR="00222173">
        <w:rPr>
          <w:rFonts w:cs="Arial"/>
          <w:b/>
          <w:i/>
        </w:rPr>
        <w:t>Příkazce</w:t>
      </w:r>
      <w:r w:rsidRPr="00E96706">
        <w:rPr>
          <w:rFonts w:cs="Arial"/>
        </w:rPr>
        <w:t>“)</w:t>
      </w:r>
    </w:p>
    <w:p w14:paraId="2D12800F" w14:textId="77777777" w:rsidR="00A726EB" w:rsidRPr="00E96706" w:rsidRDefault="00A726EB" w:rsidP="00A726EB">
      <w:pPr>
        <w:spacing w:before="0"/>
        <w:jc w:val="both"/>
        <w:rPr>
          <w:rFonts w:cs="Arial"/>
        </w:rPr>
      </w:pPr>
    </w:p>
    <w:p w14:paraId="2D128010"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14:paraId="2D128011" w14:textId="77777777" w:rsidR="00A726EB" w:rsidRPr="00E96706" w:rsidRDefault="00A726EB" w:rsidP="00A726EB">
      <w:pPr>
        <w:spacing w:before="0"/>
        <w:jc w:val="both"/>
        <w:rPr>
          <w:rFonts w:cs="Arial"/>
        </w:rPr>
      </w:pPr>
    </w:p>
    <w:p w14:paraId="2D128012" w14:textId="77777777" w:rsidR="001930EC" w:rsidRPr="00406AF2" w:rsidRDefault="00222173" w:rsidP="001930EC">
      <w:pPr>
        <w:spacing w:before="0"/>
        <w:ind w:left="2160" w:hanging="2160"/>
        <w:rPr>
          <w:rFonts w:cs="Arial"/>
        </w:rPr>
      </w:pPr>
      <w:r>
        <w:rPr>
          <w:rFonts w:cs="Arial"/>
          <w:b/>
          <w14:shadow w14:blurRad="50800" w14:dist="38100" w14:dir="2700000" w14:sx="100000" w14:sy="100000" w14:kx="0" w14:ky="0" w14:algn="tl">
            <w14:srgbClr w14:val="000000">
              <w14:alpha w14:val="60000"/>
            </w14:srgbClr>
          </w14:shadow>
        </w:rPr>
        <w:t>Příkazník</w:t>
      </w:r>
      <w:r w:rsidR="001930EC" w:rsidRPr="00406AF2">
        <w:rPr>
          <w:rFonts w:cs="Arial"/>
          <w:b/>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 xml:space="preserve">        </w:t>
      </w:r>
      <w:r w:rsidR="00AB6EE6" w:rsidRPr="00AB6EE6">
        <w:rPr>
          <w:rFonts w:cs="Arial"/>
          <w:b/>
          <w:highlight w:val="yellow"/>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ab/>
      </w:r>
      <w:r w:rsidR="001930EC" w:rsidRPr="00406AF2">
        <w:rPr>
          <w:rFonts w:cs="Arial"/>
          <w:b/>
          <w14:shadow w14:blurRad="50800" w14:dist="38100" w14:dir="2700000" w14:sx="100000" w14:sy="100000" w14:kx="0" w14:ky="0" w14:algn="tl">
            <w14:srgbClr w14:val="000000">
              <w14:alpha w14:val="60000"/>
            </w14:srgbClr>
          </w14:shadow>
        </w:rPr>
        <w:tab/>
      </w:r>
    </w:p>
    <w:p w14:paraId="2D128013" w14:textId="77777777" w:rsidR="001930EC" w:rsidRPr="00406AF2" w:rsidRDefault="001930EC" w:rsidP="001930EC">
      <w:pPr>
        <w:spacing w:before="0"/>
        <w:rPr>
          <w:rFonts w:cs="Arial"/>
          <w:b/>
        </w:rPr>
      </w:pPr>
      <w:r w:rsidRPr="00406AF2">
        <w:rPr>
          <w:rFonts w:cs="Arial"/>
          <w:b/>
        </w:rPr>
        <w:t xml:space="preserve">se sídlem: </w:t>
      </w:r>
      <w:r w:rsidRPr="00406AF2">
        <w:rPr>
          <w:rFonts w:cs="Arial"/>
          <w:b/>
        </w:rPr>
        <w:tab/>
      </w:r>
      <w:r w:rsidR="001100E7"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2D128014" w14:textId="77777777" w:rsidR="001930EC" w:rsidRPr="00406AF2" w:rsidRDefault="001930EC" w:rsidP="001930EC">
      <w:pPr>
        <w:spacing w:before="0"/>
        <w:rPr>
          <w:rFonts w:cs="Arial"/>
          <w:iCs/>
        </w:rPr>
      </w:pPr>
      <w:r w:rsidRPr="00406AF2">
        <w:rPr>
          <w:rFonts w:cs="Arial"/>
          <w:b/>
        </w:rPr>
        <w:t xml:space="preserve">spisová značka: </w:t>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00085399" w:rsidRPr="00D86F63">
        <w:rPr>
          <w:rFonts w:cs="Arial"/>
        </w:rPr>
        <w:t>vedená u</w:t>
      </w:r>
      <w:r w:rsidR="00085399">
        <w:rPr>
          <w:rFonts w:cs="Arial"/>
          <w:b/>
          <w14:shadow w14:blurRad="50800" w14:dist="38100" w14:dir="2700000" w14:sx="100000" w14:sy="100000" w14:kx="0" w14:ky="0" w14:algn="tl">
            <w14:srgbClr w14:val="000000">
              <w14:alpha w14:val="60000"/>
            </w14:srgbClr>
          </w14:shadow>
        </w:rPr>
        <w:t xml:space="preserve"> </w:t>
      </w:r>
      <w:r w:rsidR="00085399"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2D128015" w14:textId="77777777" w:rsidR="001930EC" w:rsidRPr="00406AF2" w:rsidRDefault="001930EC" w:rsidP="001930EC">
      <w:pPr>
        <w:spacing w:before="0"/>
        <w:rPr>
          <w:rFonts w:cs="Arial"/>
        </w:rPr>
      </w:pPr>
      <w:r w:rsidRPr="00406AF2">
        <w:rPr>
          <w:rFonts w:cs="Arial"/>
          <w:b/>
        </w:rPr>
        <w:t xml:space="preserve">bankovní spojení: </w:t>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2D128016" w14:textId="77777777" w:rsidR="001930EC" w:rsidRPr="00406AF2" w:rsidRDefault="001930EC" w:rsidP="001930EC">
      <w:pPr>
        <w:spacing w:before="0"/>
        <w:rPr>
          <w:rFonts w:cs="Arial"/>
          <w:b/>
        </w:rPr>
      </w:pPr>
      <w:r w:rsidRPr="00406AF2">
        <w:rPr>
          <w:rFonts w:cs="Arial"/>
          <w:b/>
        </w:rPr>
        <w:t>číslo účtu:</w:t>
      </w:r>
      <w:r w:rsidRPr="00406AF2">
        <w:rPr>
          <w:rFonts w:cs="Arial"/>
        </w:rPr>
        <w:t xml:space="preserve"> </w:t>
      </w:r>
      <w:r w:rsidRPr="00406AF2">
        <w:rPr>
          <w:rFonts w:cs="Arial"/>
        </w:rPr>
        <w:tab/>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2D128017" w14:textId="77777777" w:rsidR="001930EC" w:rsidRPr="00406AF2" w:rsidRDefault="001930EC" w:rsidP="001930EC">
      <w:pPr>
        <w:spacing w:before="0"/>
        <w:rPr>
          <w:rFonts w:cs="Arial"/>
        </w:rPr>
      </w:pPr>
      <w:r w:rsidRPr="00406AF2">
        <w:rPr>
          <w:rFonts w:cs="Arial"/>
          <w:b/>
        </w:rPr>
        <w:t>IČO:</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2D128018" w14:textId="77777777" w:rsidR="00AB6EE6" w:rsidRDefault="001930EC" w:rsidP="00AB6EE6">
      <w:pPr>
        <w:keepNext/>
        <w:spacing w:before="0"/>
        <w:outlineLvl w:val="2"/>
        <w:rPr>
          <w:rFonts w:cs="Arial"/>
          <w:b/>
          <w14:shadow w14:blurRad="50800" w14:dist="38100" w14:dir="2700000" w14:sx="100000" w14:sy="100000" w14:kx="0" w14:ky="0" w14:algn="tl">
            <w14:srgbClr w14:val="000000">
              <w14:alpha w14:val="60000"/>
            </w14:srgbClr>
          </w14:shadow>
        </w:rPr>
      </w:pPr>
      <w:r w:rsidRPr="00406AF2">
        <w:rPr>
          <w:rFonts w:cs="Arial"/>
          <w:b/>
        </w:rPr>
        <w:t>DIČ:</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2D128019" w14:textId="77777777" w:rsidR="00A726EB" w:rsidRDefault="00085399" w:rsidP="00AB6EE6">
      <w:pPr>
        <w:keepNext/>
        <w:spacing w:before="0"/>
        <w:outlineLvl w:val="2"/>
        <w:rPr>
          <w:rFonts w:cs="Arial"/>
        </w:rPr>
      </w:pPr>
      <w:r>
        <w:rPr>
          <w:rFonts w:cs="Arial"/>
          <w:b/>
        </w:rPr>
        <w:t>Zastoupen</w:t>
      </w:r>
      <w:r w:rsidR="001930EC" w:rsidRPr="00406AF2">
        <w:rPr>
          <w:rFonts w:cs="Arial"/>
          <w:b/>
        </w:rPr>
        <w:t>:</w:t>
      </w:r>
      <w:r w:rsidR="00A726EB" w:rsidRPr="00E96706">
        <w:rPr>
          <w:rFonts w:cs="Arial"/>
          <w:b/>
        </w:rPr>
        <w:tab/>
      </w:r>
      <w:r w:rsidR="00D61F4D">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2D12801A" w14:textId="77777777" w:rsidR="00CE1379" w:rsidRPr="00406AF2" w:rsidRDefault="00406AF2" w:rsidP="00AB6EE6">
      <w:pPr>
        <w:spacing w:before="0"/>
        <w:rPr>
          <w:rFonts w:cs="Arial"/>
        </w:rPr>
      </w:pPr>
      <w:r w:rsidRPr="00406AF2">
        <w:rPr>
          <w:rFonts w:cs="Arial"/>
        </w:rPr>
        <w:tab/>
      </w:r>
      <w:r w:rsidRPr="00406AF2">
        <w:rPr>
          <w:rFonts w:cs="Arial"/>
        </w:rPr>
        <w:tab/>
      </w:r>
      <w:r w:rsidRPr="00406AF2">
        <w:rPr>
          <w:rFonts w:cs="Arial"/>
        </w:rPr>
        <w:tab/>
      </w:r>
      <w:r w:rsidRPr="00406AF2">
        <w:rPr>
          <w:rFonts w:cs="Arial"/>
        </w:rPr>
        <w:tab/>
      </w:r>
    </w:p>
    <w:p w14:paraId="2D12801B"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222173">
        <w:rPr>
          <w:rFonts w:cs="Arial"/>
          <w:b/>
        </w:rPr>
        <w:t>Příkazníka</w:t>
      </w:r>
      <w:r w:rsidRPr="00E96706">
        <w:rPr>
          <w:rFonts w:cs="Arial"/>
          <w:b/>
        </w:rPr>
        <w:t xml:space="preserve"> v rámci uzavřené smlouvy ve věcech:</w:t>
      </w:r>
    </w:p>
    <w:p w14:paraId="2D12801C" w14:textId="77777777" w:rsidR="001930EC" w:rsidRPr="00CE1379" w:rsidRDefault="001930EC" w:rsidP="001930EC">
      <w:pPr>
        <w:snapToGrid w:val="0"/>
        <w:spacing w:before="0"/>
        <w:rPr>
          <w:rFonts w:cs="Arial"/>
          <w:spacing w:val="6"/>
        </w:rPr>
      </w:pPr>
      <w:r w:rsidRPr="00E96706">
        <w:rPr>
          <w:rFonts w:cs="Arial"/>
          <w:spacing w:val="6"/>
        </w:rPr>
        <w:t xml:space="preserve">a/ </w:t>
      </w:r>
      <w:r w:rsidRPr="00CE1379">
        <w:rPr>
          <w:rFonts w:cs="Arial"/>
          <w:spacing w:val="6"/>
        </w:rPr>
        <w:t>smluvních:</w:t>
      </w:r>
      <w:r w:rsidRPr="00CE1379">
        <w:rPr>
          <w:rFonts w:cs="Arial"/>
          <w:spacing w:val="6"/>
        </w:rPr>
        <w:tab/>
      </w:r>
      <w:r w:rsidRPr="00CE1379">
        <w:rPr>
          <w:rFonts w:cs="Arial"/>
          <w:spacing w:val="6"/>
        </w:rPr>
        <w:tab/>
      </w:r>
      <w:r w:rsidRPr="00CE1379">
        <w:rPr>
          <w:rFonts w:cs="Arial"/>
          <w:spacing w:val="6"/>
        </w:rPr>
        <w:tab/>
      </w:r>
    </w:p>
    <w:p w14:paraId="2D12801D" w14:textId="77777777" w:rsidR="00A726EB" w:rsidRPr="00E96706" w:rsidRDefault="001930EC" w:rsidP="001930EC">
      <w:pPr>
        <w:pStyle w:val="Zkladntext"/>
        <w:snapToGrid w:val="0"/>
        <w:spacing w:before="0"/>
        <w:rPr>
          <w:rFonts w:cs="Arial"/>
          <w:sz w:val="20"/>
        </w:rPr>
      </w:pPr>
      <w:r w:rsidRPr="00CE1379">
        <w:rPr>
          <w:rFonts w:cs="Arial"/>
          <w:sz w:val="20"/>
        </w:rPr>
        <w:t>b/ technických a realizace díla:</w:t>
      </w:r>
      <w:r w:rsidRPr="00E96706">
        <w:rPr>
          <w:rFonts w:cs="Arial"/>
          <w:sz w:val="20"/>
        </w:rPr>
        <w:t xml:space="preserve">    </w:t>
      </w:r>
      <w:r w:rsidR="00A726EB" w:rsidRPr="00E96706">
        <w:rPr>
          <w:rFonts w:cs="Arial"/>
          <w:sz w:val="20"/>
        </w:rPr>
        <w:tab/>
      </w:r>
      <w:r w:rsidR="00A726EB" w:rsidRPr="00E96706">
        <w:rPr>
          <w:rFonts w:cs="Arial"/>
          <w:sz w:val="20"/>
        </w:rPr>
        <w:tab/>
      </w:r>
    </w:p>
    <w:p w14:paraId="2D12801E" w14:textId="77777777" w:rsidR="001930EC" w:rsidRPr="00E96706" w:rsidRDefault="001930EC" w:rsidP="001930EC">
      <w:pPr>
        <w:spacing w:before="0"/>
        <w:ind w:left="2160"/>
        <w:rPr>
          <w:rFonts w:cs="Arial"/>
        </w:rPr>
      </w:pPr>
    </w:p>
    <w:p w14:paraId="2D12801F" w14:textId="77777777" w:rsidR="00A726EB" w:rsidRPr="00E96706" w:rsidRDefault="00A726EB" w:rsidP="00A726EB">
      <w:pPr>
        <w:spacing w:before="0"/>
        <w:jc w:val="both"/>
        <w:rPr>
          <w:rFonts w:cs="Arial"/>
        </w:rPr>
      </w:pPr>
      <w:r w:rsidRPr="00E96706">
        <w:rPr>
          <w:rFonts w:cs="Arial"/>
        </w:rPr>
        <w:t>(dále jen „</w:t>
      </w:r>
      <w:r w:rsidR="00222173">
        <w:rPr>
          <w:rFonts w:cs="Arial"/>
          <w:b/>
          <w:i/>
        </w:rPr>
        <w:t>Příkazník</w:t>
      </w:r>
      <w:r w:rsidRPr="00E96706">
        <w:rPr>
          <w:rFonts w:cs="Arial"/>
        </w:rPr>
        <w:t>“)</w:t>
      </w:r>
    </w:p>
    <w:p w14:paraId="2D128020" w14:textId="77777777" w:rsidR="00A726EB" w:rsidRPr="00E96706" w:rsidRDefault="00A726EB" w:rsidP="00A726EB">
      <w:pPr>
        <w:pStyle w:val="Zkladntext"/>
        <w:snapToGrid w:val="0"/>
        <w:spacing w:before="0"/>
        <w:rPr>
          <w:rFonts w:cs="Arial"/>
          <w:sz w:val="20"/>
        </w:rPr>
      </w:pPr>
      <w:r w:rsidRPr="00E96706">
        <w:rPr>
          <w:rFonts w:cs="Arial"/>
          <w:sz w:val="20"/>
        </w:rPr>
        <w:tab/>
      </w:r>
    </w:p>
    <w:p w14:paraId="2D128021" w14:textId="38E9558F" w:rsidR="006439F5" w:rsidRPr="00E96706" w:rsidRDefault="00222173" w:rsidP="009767D4">
      <w:pPr>
        <w:spacing w:before="0"/>
        <w:ind w:left="0" w:firstLine="0"/>
        <w:jc w:val="both"/>
        <w:rPr>
          <w:rFonts w:cs="Arial"/>
        </w:rPr>
      </w:pPr>
      <w:r>
        <w:rPr>
          <w:rFonts w:cs="Arial"/>
        </w:rPr>
        <w:t>Příkazník</w:t>
      </w:r>
      <w:r w:rsidR="006439F5" w:rsidRPr="00E96706">
        <w:rPr>
          <w:rFonts w:cs="Arial"/>
        </w:rPr>
        <w:t xml:space="preserve"> a </w:t>
      </w:r>
      <w:r>
        <w:rPr>
          <w:rFonts w:cs="Arial"/>
        </w:rPr>
        <w:t>Příkazce</w:t>
      </w:r>
      <w:r w:rsidR="006439F5" w:rsidRPr="00E96706">
        <w:rPr>
          <w:rFonts w:cs="Arial"/>
        </w:rPr>
        <w:t xml:space="preserve"> (společně též „</w:t>
      </w:r>
      <w:r w:rsidR="006439F5" w:rsidRPr="00E96706">
        <w:rPr>
          <w:rFonts w:cs="Arial"/>
          <w:b/>
        </w:rPr>
        <w:t>Smluvní strany</w:t>
      </w:r>
      <w:r w:rsidR="006439F5" w:rsidRPr="00E96706">
        <w:rPr>
          <w:rFonts w:cs="Arial"/>
        </w:rPr>
        <w:t>“) níže uvedeného dne, měsíce a roku uzavírají na základě výběrového řízení č</w:t>
      </w:r>
      <w:r w:rsidR="006439F5" w:rsidRPr="00E05C25">
        <w:rPr>
          <w:rFonts w:cs="Arial"/>
        </w:rPr>
        <w:t xml:space="preserve">. </w:t>
      </w:r>
      <w:r w:rsidR="00E05C25" w:rsidRPr="00E05C25">
        <w:rPr>
          <w:rFonts w:cs="Arial"/>
        </w:rPr>
        <w:t>209/22</w:t>
      </w:r>
      <w:r w:rsidR="006439F5" w:rsidRPr="00E05C25">
        <w:rPr>
          <w:rFonts w:cs="Arial"/>
        </w:rPr>
        <w:t>/OCN</w:t>
      </w:r>
      <w:r w:rsidR="006439F5" w:rsidRPr="00E96706">
        <w:rPr>
          <w:rFonts w:cs="Arial"/>
        </w:rPr>
        <w:t xml:space="preserve"> tuto </w:t>
      </w:r>
      <w:r>
        <w:rPr>
          <w:rFonts w:cs="Arial"/>
        </w:rPr>
        <w:t xml:space="preserve">příkazní </w:t>
      </w:r>
      <w:r w:rsidR="001052D2">
        <w:rPr>
          <w:rFonts w:cs="Arial"/>
        </w:rPr>
        <w:t xml:space="preserve">smlouvu </w:t>
      </w:r>
      <w:r>
        <w:rPr>
          <w:rFonts w:cs="Arial"/>
        </w:rPr>
        <w:t xml:space="preserve">o výkonu technického dozoru </w:t>
      </w:r>
      <w:r w:rsidR="00E05C25">
        <w:rPr>
          <w:rFonts w:cs="Arial"/>
        </w:rPr>
        <w:t xml:space="preserve">investora a </w:t>
      </w:r>
      <w:r w:rsidR="00E031A4">
        <w:rPr>
          <w:rFonts w:cs="Arial"/>
        </w:rPr>
        <w:t>dozoru kvality investora</w:t>
      </w:r>
      <w:r w:rsidR="00A4664E">
        <w:rPr>
          <w:rFonts w:cs="Arial"/>
        </w:rPr>
        <w:t>,</w:t>
      </w:r>
      <w:r>
        <w:rPr>
          <w:rFonts w:cs="Arial"/>
        </w:rPr>
        <w:t xml:space="preserve"> </w:t>
      </w:r>
      <w:r w:rsidR="00A4664E">
        <w:rPr>
          <w:rFonts w:cs="Arial"/>
        </w:rPr>
        <w:t>při</w:t>
      </w:r>
      <w:r>
        <w:rPr>
          <w:rFonts w:cs="Arial"/>
        </w:rPr>
        <w:t xml:space="preserve"> </w:t>
      </w:r>
      <w:r w:rsidR="00E031A4">
        <w:rPr>
          <w:rFonts w:cs="Arial"/>
        </w:rPr>
        <w:t>výstavb</w:t>
      </w:r>
      <w:r w:rsidR="00A4664E">
        <w:rPr>
          <w:rFonts w:cs="Arial"/>
        </w:rPr>
        <w:t>ě</w:t>
      </w:r>
      <w:r w:rsidR="00E031A4">
        <w:rPr>
          <w:rFonts w:cs="Arial"/>
        </w:rPr>
        <w:t xml:space="preserve"> nádrží</w:t>
      </w:r>
      <w:r>
        <w:rPr>
          <w:rFonts w:cs="Arial"/>
        </w:rPr>
        <w:t xml:space="preserve"> ve skladu Hněvice</w:t>
      </w:r>
      <w:r w:rsidR="006439F5" w:rsidRPr="00E96706">
        <w:rPr>
          <w:rFonts w:cs="Arial"/>
        </w:rPr>
        <w:t>“ (dále jen</w:t>
      </w:r>
      <w:r w:rsidR="001930EC" w:rsidRPr="00E96706">
        <w:rPr>
          <w:rFonts w:cs="Arial"/>
        </w:rPr>
        <w:t xml:space="preserve"> též jen</w:t>
      </w:r>
      <w:r w:rsidR="006439F5" w:rsidRPr="00E96706">
        <w:rPr>
          <w:rFonts w:cs="Arial"/>
        </w:rPr>
        <w:t xml:space="preserve"> „</w:t>
      </w:r>
      <w:r w:rsidR="00D337ED" w:rsidRPr="00D86F63">
        <w:rPr>
          <w:rFonts w:cs="Arial"/>
          <w:b/>
        </w:rPr>
        <w:t>Smlouva</w:t>
      </w:r>
      <w:r w:rsidR="006439F5" w:rsidRPr="00E96706">
        <w:rPr>
          <w:rFonts w:cs="Arial"/>
        </w:rPr>
        <w:t>“) v souladu s platnou legislativou</w:t>
      </w:r>
      <w:r w:rsidR="00D337ED" w:rsidRPr="00E96706">
        <w:rPr>
          <w:rFonts w:cs="Arial"/>
        </w:rPr>
        <w:t xml:space="preserve"> v následujícím znění</w:t>
      </w:r>
      <w:r w:rsidR="006439F5" w:rsidRPr="00E96706">
        <w:rPr>
          <w:rFonts w:cs="Arial"/>
        </w:rPr>
        <w:t xml:space="preserve">. </w:t>
      </w:r>
    </w:p>
    <w:p w14:paraId="2D128022" w14:textId="77777777" w:rsidR="00E96706" w:rsidRDefault="00E96706" w:rsidP="00E96706">
      <w:pPr>
        <w:spacing w:before="0"/>
        <w:jc w:val="center"/>
        <w:rPr>
          <w:rFonts w:cs="Arial"/>
          <w:b/>
          <w:sz w:val="22"/>
          <w:szCs w:val="22"/>
        </w:rPr>
      </w:pPr>
    </w:p>
    <w:p w14:paraId="2D128023" w14:textId="77777777" w:rsidR="00E96706" w:rsidRDefault="00E96706" w:rsidP="00E96706">
      <w:pPr>
        <w:spacing w:before="0"/>
        <w:jc w:val="center"/>
        <w:rPr>
          <w:rFonts w:cs="Arial"/>
          <w:b/>
          <w:sz w:val="22"/>
          <w:szCs w:val="22"/>
        </w:rPr>
      </w:pPr>
      <w:r>
        <w:rPr>
          <w:rFonts w:cs="Arial"/>
          <w:b/>
          <w:sz w:val="22"/>
          <w:szCs w:val="22"/>
        </w:rPr>
        <w:t>I.</w:t>
      </w:r>
    </w:p>
    <w:p w14:paraId="2D128024" w14:textId="77777777" w:rsidR="003E78A3" w:rsidRPr="00E96706" w:rsidRDefault="003E78A3" w:rsidP="00E96706">
      <w:pPr>
        <w:spacing w:before="0"/>
        <w:jc w:val="center"/>
        <w:rPr>
          <w:rFonts w:cs="Arial"/>
          <w:b/>
          <w:sz w:val="22"/>
          <w:szCs w:val="22"/>
        </w:rPr>
      </w:pPr>
      <w:r w:rsidRPr="00E96706">
        <w:rPr>
          <w:rFonts w:cs="Arial"/>
          <w:b/>
          <w:sz w:val="22"/>
          <w:szCs w:val="22"/>
        </w:rPr>
        <w:t>Základní údaje</w:t>
      </w:r>
    </w:p>
    <w:p w14:paraId="2D128025" w14:textId="77777777" w:rsidR="003E78A3" w:rsidRPr="00E96706" w:rsidRDefault="003E78A3" w:rsidP="00182115">
      <w:pPr>
        <w:pStyle w:val="01-ODST-2"/>
        <w:numPr>
          <w:ilvl w:val="1"/>
          <w:numId w:val="13"/>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w:t>
      </w:r>
      <w:r w:rsidR="000E0F52">
        <w:rPr>
          <w:rFonts w:cs="Arial"/>
        </w:rPr>
        <w:t xml:space="preserve"> (dále také jen „</w:t>
      </w:r>
      <w:r w:rsidR="000E0F52" w:rsidRPr="00D86F63">
        <w:rPr>
          <w:rFonts w:cs="Arial"/>
          <w:b/>
        </w:rPr>
        <w:t>Občanský zákoník</w:t>
      </w:r>
      <w:r w:rsidR="000E0F52">
        <w:rPr>
          <w:rFonts w:cs="Arial"/>
        </w:rPr>
        <w:t>“)</w:t>
      </w:r>
      <w:r w:rsidRPr="00E96706">
        <w:rPr>
          <w:rFonts w:cs="Arial"/>
        </w:rPr>
        <w:t xml:space="preserve"> a zákona č</w:t>
      </w:r>
      <w:r w:rsidR="00E17571" w:rsidRPr="00E96706">
        <w:rPr>
          <w:rFonts w:cs="Arial"/>
        </w:rPr>
        <w:t>íslo</w:t>
      </w:r>
      <w:r w:rsidRPr="00E96706">
        <w:rPr>
          <w:rFonts w:cs="Arial"/>
        </w:rPr>
        <w:t xml:space="preserve"> 134/2016 Sb., o zadávání veřejných zakázek, ve znění účinném ke dni zahájení zadávacího řízení</w:t>
      </w:r>
      <w:r w:rsidR="000E0F52">
        <w:rPr>
          <w:rFonts w:cs="Arial"/>
        </w:rPr>
        <w:t xml:space="preserve"> (dále také jen „</w:t>
      </w:r>
      <w:r w:rsidR="00D86F63">
        <w:rPr>
          <w:rFonts w:cs="Arial"/>
          <w:b/>
        </w:rPr>
        <w:t>zákon</w:t>
      </w:r>
      <w:r w:rsidR="000E0F52">
        <w:rPr>
          <w:rFonts w:cs="Arial"/>
        </w:rPr>
        <w:t>“)</w:t>
      </w:r>
      <w:r w:rsidRPr="00E96706">
        <w:rPr>
          <w:rFonts w:cs="Arial"/>
        </w:rPr>
        <w:t>.</w:t>
      </w:r>
    </w:p>
    <w:p w14:paraId="2D128026" w14:textId="6A8422CB" w:rsidR="003E78A3" w:rsidRPr="00E96706" w:rsidRDefault="003E78A3" w:rsidP="00182115">
      <w:pPr>
        <w:pStyle w:val="01-ODST-2"/>
        <w:numPr>
          <w:ilvl w:val="1"/>
          <w:numId w:val="13"/>
        </w:numPr>
        <w:ind w:left="567"/>
        <w:rPr>
          <w:rFonts w:cs="Arial"/>
        </w:rPr>
      </w:pPr>
      <w:r w:rsidRPr="00E96706">
        <w:rPr>
          <w:rFonts w:cs="Arial"/>
        </w:rPr>
        <w:lastRenderedPageBreak/>
        <w:t xml:space="preserve">Tato Smlouva je výsledkem zadávacího řízení č. </w:t>
      </w:r>
      <w:r w:rsidR="00E031A4">
        <w:rPr>
          <w:rFonts w:cs="Arial"/>
        </w:rPr>
        <w:t>209/22/OCN</w:t>
      </w:r>
      <w:r w:rsidRPr="00E96706">
        <w:rPr>
          <w:rFonts w:cs="Arial"/>
        </w:rPr>
        <w:t xml:space="preserve"> „</w:t>
      </w:r>
      <w:r w:rsidR="00222173">
        <w:rPr>
          <w:rFonts w:cs="Arial"/>
        </w:rPr>
        <w:t xml:space="preserve">Technický dozor </w:t>
      </w:r>
      <w:r w:rsidR="004362C7">
        <w:rPr>
          <w:rFonts w:cs="Arial"/>
        </w:rPr>
        <w:t>investora a dozor kvality investora</w:t>
      </w:r>
      <w:r w:rsidR="00222173">
        <w:rPr>
          <w:rFonts w:cs="Arial"/>
        </w:rPr>
        <w:t xml:space="preserve">, </w:t>
      </w:r>
      <w:r w:rsidR="00A4664E">
        <w:rPr>
          <w:rFonts w:cs="Arial"/>
        </w:rPr>
        <w:t xml:space="preserve">při </w:t>
      </w:r>
      <w:r w:rsidR="004362C7">
        <w:rPr>
          <w:rFonts w:cs="Arial"/>
        </w:rPr>
        <w:t>výstavb</w:t>
      </w:r>
      <w:r w:rsidR="00A4664E">
        <w:rPr>
          <w:rFonts w:cs="Arial"/>
        </w:rPr>
        <w:t>ě</w:t>
      </w:r>
      <w:r w:rsidR="004362C7">
        <w:rPr>
          <w:rFonts w:cs="Arial"/>
        </w:rPr>
        <w:t xml:space="preserve"> nádrží</w:t>
      </w:r>
      <w:r w:rsidR="00222173">
        <w:rPr>
          <w:rFonts w:cs="Arial"/>
        </w:rPr>
        <w:t xml:space="preserve"> Hněvice</w:t>
      </w:r>
      <w:r w:rsidRPr="00E96706">
        <w:rPr>
          <w:rFonts w:cs="Arial"/>
        </w:rPr>
        <w:t>“</w:t>
      </w:r>
      <w:r w:rsidR="005657EF">
        <w:rPr>
          <w:rFonts w:cs="Arial"/>
        </w:rPr>
        <w:t xml:space="preserve"> </w:t>
      </w:r>
      <w:r w:rsidR="00650D40">
        <w:rPr>
          <w:rFonts w:cs="Arial"/>
        </w:rPr>
        <w:t>(d</w:t>
      </w:r>
      <w:r w:rsidR="005657EF">
        <w:rPr>
          <w:rFonts w:cs="Arial"/>
        </w:rPr>
        <w:t>ále též jen „TDI</w:t>
      </w:r>
      <w:r w:rsidR="00650D40">
        <w:rPr>
          <w:rFonts w:cs="Arial"/>
        </w:rPr>
        <w:t>“</w:t>
      </w:r>
      <w:r w:rsidR="005657EF">
        <w:rPr>
          <w:rFonts w:cs="Arial"/>
        </w:rPr>
        <w:t xml:space="preserve"> a </w:t>
      </w:r>
      <w:r w:rsidR="00650D40">
        <w:rPr>
          <w:rFonts w:cs="Arial"/>
        </w:rPr>
        <w:t>„</w:t>
      </w:r>
      <w:r w:rsidR="005657EF">
        <w:rPr>
          <w:rFonts w:cs="Arial"/>
        </w:rPr>
        <w:t>QA/</w:t>
      </w:r>
      <w:r w:rsidR="00650D40">
        <w:rPr>
          <w:rFonts w:cs="Arial"/>
        </w:rPr>
        <w:t>QC“)</w:t>
      </w:r>
      <w:r w:rsidRPr="00E96706">
        <w:rPr>
          <w:rFonts w:cs="Arial"/>
        </w:rPr>
        <w:t xml:space="preserve"> zadávané podle zákona ve znění účinném ke dni zahájení zadávacího řízení.</w:t>
      </w:r>
    </w:p>
    <w:p w14:paraId="2D128027" w14:textId="1B45D5C3" w:rsidR="00363881" w:rsidRDefault="003E78A3" w:rsidP="00182115">
      <w:pPr>
        <w:pStyle w:val="01-ODST-2"/>
        <w:numPr>
          <w:ilvl w:val="1"/>
          <w:numId w:val="13"/>
        </w:numPr>
        <w:ind w:left="567"/>
        <w:rPr>
          <w:rFonts w:cs="Arial"/>
        </w:rPr>
      </w:pPr>
      <w:r w:rsidRPr="00E96706">
        <w:rPr>
          <w:rFonts w:cs="Arial"/>
        </w:rPr>
        <w:t xml:space="preserve">Předmětem této Smlouvy je </w:t>
      </w:r>
      <w:r w:rsidR="001052D2">
        <w:rPr>
          <w:rFonts w:cs="Arial"/>
        </w:rPr>
        <w:t>služba</w:t>
      </w:r>
      <w:r w:rsidR="00222173">
        <w:rPr>
          <w:rFonts w:cs="Arial"/>
        </w:rPr>
        <w:t xml:space="preserve">, kdy se Příkazník zavazuje, že pro </w:t>
      </w:r>
      <w:r w:rsidR="007F2C4D">
        <w:rPr>
          <w:rFonts w:cs="Arial"/>
        </w:rPr>
        <w:t>P</w:t>
      </w:r>
      <w:r w:rsidR="00222173">
        <w:rPr>
          <w:rFonts w:cs="Arial"/>
        </w:rPr>
        <w:t xml:space="preserve">říkazce za podmínek dohodnutých v této Smlouvě vykoná jeho jménem a na jeho účet činnost „technického dozoru </w:t>
      </w:r>
      <w:r w:rsidR="00A10209">
        <w:rPr>
          <w:rFonts w:cs="Arial"/>
        </w:rPr>
        <w:t>investora</w:t>
      </w:r>
      <w:r w:rsidR="00222173">
        <w:rPr>
          <w:rFonts w:cs="Arial"/>
        </w:rPr>
        <w:t xml:space="preserve"> </w:t>
      </w:r>
      <w:r w:rsidR="00A10209">
        <w:rPr>
          <w:rFonts w:cs="Arial"/>
        </w:rPr>
        <w:t xml:space="preserve">a dozoru kvality </w:t>
      </w:r>
      <w:r w:rsidR="006134B6">
        <w:rPr>
          <w:rFonts w:cs="Arial"/>
        </w:rPr>
        <w:t>investora</w:t>
      </w:r>
      <w:r w:rsidR="00A4664E">
        <w:rPr>
          <w:rFonts w:cs="Arial"/>
        </w:rPr>
        <w:t>“</w:t>
      </w:r>
      <w:r w:rsidR="006134B6">
        <w:rPr>
          <w:rFonts w:cs="Arial"/>
        </w:rPr>
        <w:t xml:space="preserve"> </w:t>
      </w:r>
      <w:r w:rsidR="00847874">
        <w:rPr>
          <w:rFonts w:cs="Arial"/>
        </w:rPr>
        <w:t>spočívající v</w:t>
      </w:r>
      <w:r w:rsidR="00222173">
        <w:rPr>
          <w:rFonts w:cs="Arial"/>
        </w:rPr>
        <w:t> zajištění kontroly (shody) a dohledu nad plněním smluvních závazků zhotovitele stavby</w:t>
      </w:r>
      <w:r w:rsidR="00A4664E">
        <w:rPr>
          <w:rFonts w:cs="Arial"/>
        </w:rPr>
        <w:t xml:space="preserve"> specifikované ve smlouvě o dílo</w:t>
      </w:r>
      <w:r w:rsidR="00A4664E" w:rsidRPr="00A4664E">
        <w:t xml:space="preserve"> </w:t>
      </w:r>
      <w:r w:rsidR="00A4664E" w:rsidRPr="00A4664E">
        <w:rPr>
          <w:rFonts w:cs="Arial"/>
        </w:rPr>
        <w:t xml:space="preserve">na akci Výstavba nádrží Hněvice (dále též „smlouvy o dílo“) dle projektové dokumentace </w:t>
      </w:r>
      <w:r w:rsidR="00053B5D" w:rsidRPr="00AF1DA4">
        <w:rPr>
          <w:rFonts w:cs="Arial"/>
        </w:rPr>
        <w:t>Obnova sklado</w:t>
      </w:r>
      <w:r w:rsidR="00AF1DA4" w:rsidRPr="00AF1DA4">
        <w:rPr>
          <w:rFonts w:cs="Arial"/>
        </w:rPr>
        <w:t>vacích kapacit PH skladu ČEPRO - Hněvice</w:t>
      </w:r>
      <w:r w:rsidR="00A4664E" w:rsidRPr="00AF1DA4">
        <w:rPr>
          <w:rFonts w:cs="Arial"/>
        </w:rPr>
        <w:t>/ vypracované ve stupni PDPS společností PIK s.r.o., Přerov I – Město, Na Hrázi 781/15, IČO 47152150 v</w:t>
      </w:r>
      <w:r w:rsidR="00ED397E">
        <w:rPr>
          <w:rFonts w:cs="Arial"/>
        </w:rPr>
        <w:t> 05/22</w:t>
      </w:r>
      <w:r w:rsidR="00A4664E" w:rsidRPr="00AF1DA4">
        <w:rPr>
          <w:rFonts w:cs="Arial"/>
        </w:rPr>
        <w:t>,</w:t>
      </w:r>
      <w:r w:rsidR="00222173" w:rsidRPr="00AF1DA4">
        <w:rPr>
          <w:rFonts w:cs="Arial"/>
        </w:rPr>
        <w:t xml:space="preserve"> se zvláštním důrazem na kvalitu a</w:t>
      </w:r>
      <w:r w:rsidR="00222173">
        <w:rPr>
          <w:rFonts w:cs="Arial"/>
        </w:rPr>
        <w:t xml:space="preserve"> způsob provádění prací</w:t>
      </w:r>
      <w:r w:rsidR="00A4664E">
        <w:rPr>
          <w:rFonts w:cs="Arial"/>
        </w:rPr>
        <w:t xml:space="preserve"> při současném respektování stanovisek a rozhodnutí příslušných veřejnoprávních orgánů vztahujících se k dotčené stavbě.</w:t>
      </w:r>
      <w:r w:rsidR="00222173">
        <w:rPr>
          <w:rFonts w:cs="Arial"/>
        </w:rPr>
        <w:t xml:space="preserve"> </w:t>
      </w:r>
    </w:p>
    <w:p w14:paraId="2D128028" w14:textId="77777777" w:rsidR="000D13AB" w:rsidRPr="003D5C69" w:rsidRDefault="00363881" w:rsidP="00363881">
      <w:pPr>
        <w:pStyle w:val="01-ODST-2"/>
        <w:tabs>
          <w:tab w:val="clear" w:pos="1080"/>
        </w:tabs>
        <w:ind w:firstLine="0"/>
        <w:rPr>
          <w:rFonts w:cs="Arial"/>
        </w:rPr>
      </w:pPr>
      <w:r>
        <w:rPr>
          <w:rFonts w:cs="Arial"/>
        </w:rPr>
        <w:t xml:space="preserve">Předmětem plnění jsou veškeré práce a činnosti v členění </w:t>
      </w:r>
      <w:r w:rsidR="007F2C4D">
        <w:rPr>
          <w:rFonts w:cs="Arial"/>
        </w:rPr>
        <w:t>dl</w:t>
      </w:r>
      <w:r>
        <w:rPr>
          <w:rFonts w:cs="Arial"/>
        </w:rPr>
        <w:t>e níže uvedených fází stavby</w:t>
      </w:r>
      <w:r w:rsidR="007F2C4D">
        <w:rPr>
          <w:rFonts w:cs="Arial"/>
        </w:rPr>
        <w:t>:</w:t>
      </w:r>
      <w:r w:rsidR="00206E42" w:rsidRPr="00206E42">
        <w:rPr>
          <w:rFonts w:cs="Arial"/>
          <w:u w:val="single"/>
        </w:rPr>
        <w:t xml:space="preserve"> </w:t>
      </w:r>
    </w:p>
    <w:p w14:paraId="2D128029" w14:textId="77777777" w:rsidR="007F2C4D" w:rsidRPr="006027C1" w:rsidRDefault="007F2C4D" w:rsidP="00182115">
      <w:pPr>
        <w:pStyle w:val="05-ODST-3"/>
        <w:numPr>
          <w:ilvl w:val="2"/>
          <w:numId w:val="23"/>
        </w:numPr>
      </w:pPr>
      <w:r w:rsidRPr="006027C1">
        <w:t xml:space="preserve">Přípravné práce před zahájením stavby </w:t>
      </w:r>
    </w:p>
    <w:p w14:paraId="2D12802A" w14:textId="77777777" w:rsidR="007F2C4D" w:rsidRPr="006027C1" w:rsidRDefault="007F2C4D" w:rsidP="00182115">
      <w:pPr>
        <w:pStyle w:val="05-ODST-3"/>
        <w:numPr>
          <w:ilvl w:val="2"/>
          <w:numId w:val="23"/>
        </w:numPr>
        <w:rPr>
          <w:rFonts w:cs="Arial"/>
        </w:rPr>
      </w:pPr>
      <w:r w:rsidRPr="006027C1">
        <w:rPr>
          <w:rFonts w:cs="Arial"/>
        </w:rPr>
        <w:t xml:space="preserve">Práce spojené s prováděním stavby </w:t>
      </w:r>
    </w:p>
    <w:p w14:paraId="2D12802B" w14:textId="77777777" w:rsidR="007F2C4D" w:rsidRPr="006027C1" w:rsidRDefault="007F2C4D" w:rsidP="00182115">
      <w:pPr>
        <w:pStyle w:val="05-ODST-3"/>
        <w:numPr>
          <w:ilvl w:val="2"/>
          <w:numId w:val="23"/>
        </w:numPr>
        <w:rPr>
          <w:rFonts w:cs="Arial"/>
        </w:rPr>
      </w:pPr>
      <w:r w:rsidRPr="006027C1">
        <w:rPr>
          <w:rFonts w:cs="Arial"/>
        </w:rPr>
        <w:t xml:space="preserve">Práce po dokončení stavby </w:t>
      </w:r>
    </w:p>
    <w:p w14:paraId="2D12802C" w14:textId="625EE00D" w:rsidR="003E78A3" w:rsidRPr="00E96706" w:rsidRDefault="003E78A3" w:rsidP="00182115">
      <w:pPr>
        <w:pStyle w:val="01-ODST-2"/>
        <w:numPr>
          <w:ilvl w:val="1"/>
          <w:numId w:val="13"/>
        </w:numPr>
        <w:ind w:left="567"/>
        <w:rPr>
          <w:rFonts w:cs="Arial"/>
        </w:rPr>
      </w:pPr>
      <w:r w:rsidRPr="00E96706">
        <w:rPr>
          <w:rFonts w:cs="Arial"/>
        </w:rPr>
        <w:t xml:space="preserve">Účelem této Smlouvy je potřeba </w:t>
      </w:r>
      <w:r w:rsidR="007F2C4D">
        <w:rPr>
          <w:rFonts w:cs="Arial"/>
        </w:rPr>
        <w:t>Příkazce</w:t>
      </w:r>
      <w:r w:rsidR="002F15A2" w:rsidRPr="00E96706">
        <w:rPr>
          <w:rFonts w:cs="Arial"/>
        </w:rPr>
        <w:t xml:space="preserve">, jakožto správce sítí technické infrastruktury, technologií a jakožto vlastníka objektů skladovacích nádrží nacházejících se na celém území České republiky ve skladech pohonných hmot </w:t>
      </w:r>
      <w:r w:rsidR="007F2C4D">
        <w:rPr>
          <w:rFonts w:cs="Arial"/>
        </w:rPr>
        <w:t>Příkazce</w:t>
      </w:r>
      <w:r w:rsidR="002F15A2" w:rsidRPr="00E96706">
        <w:rPr>
          <w:rFonts w:cs="Arial"/>
        </w:rPr>
        <w:t xml:space="preserve"> pro účely správy a údržby dotčeného majetku </w:t>
      </w:r>
      <w:r w:rsidR="007F2C4D">
        <w:rPr>
          <w:rFonts w:cs="Arial"/>
        </w:rPr>
        <w:t>Příkazce</w:t>
      </w:r>
      <w:r w:rsidR="002F15A2" w:rsidRPr="00E96706">
        <w:rPr>
          <w:rFonts w:cs="Arial"/>
        </w:rPr>
        <w:t xml:space="preserve"> s péčí řádného hospodáře a v souladu s podmínkami kladenými platnou legislativou českého právního řádu, mít zajištěn</w:t>
      </w:r>
      <w:r w:rsidR="007343B9" w:rsidRPr="00E96706">
        <w:rPr>
          <w:rFonts w:cs="Arial"/>
        </w:rPr>
        <w:t>é</w:t>
      </w:r>
      <w:r w:rsidR="002F15A2" w:rsidRPr="00E96706">
        <w:rPr>
          <w:rFonts w:cs="Arial"/>
        </w:rPr>
        <w:t xml:space="preserve"> </w:t>
      </w:r>
      <w:r w:rsidR="007343B9" w:rsidRPr="00E96706">
        <w:rPr>
          <w:rFonts w:cs="Arial"/>
        </w:rPr>
        <w:t>práce</w:t>
      </w:r>
      <w:r w:rsidR="002F15A2" w:rsidRPr="00E96706">
        <w:rPr>
          <w:rFonts w:cs="Arial"/>
        </w:rPr>
        <w:t xml:space="preserve"> odborně způsobilé osoby, jež je oprávněna pro potřeby </w:t>
      </w:r>
      <w:r w:rsidR="007F2C4D">
        <w:rPr>
          <w:rFonts w:cs="Arial"/>
        </w:rPr>
        <w:t xml:space="preserve">Příkazce </w:t>
      </w:r>
      <w:r w:rsidR="002F15A2" w:rsidRPr="00E96706">
        <w:rPr>
          <w:rFonts w:cs="Arial"/>
        </w:rPr>
        <w:t xml:space="preserve"> </w:t>
      </w:r>
      <w:r w:rsidR="007F2C4D">
        <w:rPr>
          <w:rFonts w:cs="Arial"/>
        </w:rPr>
        <w:t>provádět činnosti TD</w:t>
      </w:r>
      <w:r w:rsidR="00AE72C9">
        <w:rPr>
          <w:rFonts w:cs="Arial"/>
        </w:rPr>
        <w:t>I a QA/QC</w:t>
      </w:r>
      <w:r w:rsidR="007F2C4D">
        <w:rPr>
          <w:rFonts w:cs="Arial"/>
        </w:rPr>
        <w:t xml:space="preserve"> při </w:t>
      </w:r>
      <w:r w:rsidR="000E0226">
        <w:rPr>
          <w:rFonts w:cs="Arial"/>
        </w:rPr>
        <w:t>výstavbě nádrží</w:t>
      </w:r>
      <w:r w:rsidR="007F2C4D">
        <w:rPr>
          <w:rFonts w:cs="Arial"/>
        </w:rPr>
        <w:t xml:space="preserve"> </w:t>
      </w:r>
      <w:r w:rsidR="00DC4CDD">
        <w:rPr>
          <w:rFonts w:cs="Arial"/>
        </w:rPr>
        <w:t xml:space="preserve">ve skladu </w:t>
      </w:r>
      <w:r w:rsidR="007F2C4D">
        <w:rPr>
          <w:rFonts w:cs="Arial"/>
        </w:rPr>
        <w:t>Hněvice.</w:t>
      </w:r>
      <w:r w:rsidR="002F15A2" w:rsidRPr="00E96706">
        <w:rPr>
          <w:rFonts w:cs="Arial"/>
        </w:rPr>
        <w:t xml:space="preserve"> </w:t>
      </w:r>
    </w:p>
    <w:p w14:paraId="2D12802D" w14:textId="77777777" w:rsidR="003E78A3" w:rsidRPr="00E96706" w:rsidRDefault="007F2C4D" w:rsidP="00182115">
      <w:pPr>
        <w:pStyle w:val="01-ODST-2"/>
        <w:numPr>
          <w:ilvl w:val="1"/>
          <w:numId w:val="13"/>
        </w:numPr>
        <w:ind w:left="567"/>
        <w:rPr>
          <w:rFonts w:cs="Arial"/>
        </w:rPr>
      </w:pPr>
      <w:r>
        <w:rPr>
          <w:rFonts w:cs="Arial"/>
        </w:rPr>
        <w:t>Příkazník</w:t>
      </w:r>
      <w:r w:rsidR="003E78A3" w:rsidRPr="00E96706">
        <w:rPr>
          <w:rFonts w:cs="Arial"/>
        </w:rPr>
        <w:t xml:space="preserve"> prohlašuje, že je oprávněn uzavřít tuto Smlouvu a plnit závazky, dluhy z nich plynoucí.</w:t>
      </w:r>
    </w:p>
    <w:p w14:paraId="2D12802E" w14:textId="77777777" w:rsidR="003E78A3" w:rsidRDefault="007F2C4D" w:rsidP="00182115">
      <w:pPr>
        <w:pStyle w:val="01-ODST-2"/>
        <w:numPr>
          <w:ilvl w:val="1"/>
          <w:numId w:val="13"/>
        </w:numPr>
        <w:ind w:left="567"/>
        <w:rPr>
          <w:rFonts w:cs="Arial"/>
        </w:rPr>
      </w:pPr>
      <w:r>
        <w:rPr>
          <w:rFonts w:cs="Arial"/>
        </w:rPr>
        <w:t>Příkazník</w:t>
      </w:r>
      <w:r w:rsidR="003E78A3" w:rsidRPr="00E96706">
        <w:rPr>
          <w:rFonts w:cs="Arial"/>
        </w:rPr>
        <w:t xml:space="preserve"> prohlašuje, že má veškerá oprávnění a technické a personální vybavení potřebné k řádnému plnění této Smlouvy</w:t>
      </w:r>
      <w:r w:rsidR="00847874">
        <w:rPr>
          <w:rFonts w:cs="Arial"/>
        </w:rPr>
        <w:t>.</w:t>
      </w:r>
      <w:r w:rsidR="003E78A3" w:rsidRPr="00E96706">
        <w:rPr>
          <w:rFonts w:cs="Arial"/>
        </w:rPr>
        <w:t xml:space="preserve"> </w:t>
      </w:r>
    </w:p>
    <w:p w14:paraId="2D12802F" w14:textId="5860D341" w:rsidR="007F2C4D" w:rsidRDefault="007E65A3" w:rsidP="00182115">
      <w:pPr>
        <w:pStyle w:val="01-ODST-2"/>
        <w:numPr>
          <w:ilvl w:val="1"/>
          <w:numId w:val="13"/>
        </w:numPr>
        <w:ind w:left="567"/>
        <w:rPr>
          <w:rFonts w:cs="Arial"/>
        </w:rPr>
      </w:pPr>
      <w:r>
        <w:rPr>
          <w:rFonts w:cs="Arial"/>
        </w:rPr>
        <w:t>Příkazník se zavazuje vykonávat činnosti TD</w:t>
      </w:r>
      <w:r w:rsidR="000E0226">
        <w:rPr>
          <w:rFonts w:cs="Arial"/>
        </w:rPr>
        <w:t>I a QA/QC</w:t>
      </w:r>
      <w:r>
        <w:rPr>
          <w:rFonts w:cs="Arial"/>
        </w:rPr>
        <w:t>, které jsou předmětem této Smlouvy, výhradně prostřednictvím autorizované osoby</w:t>
      </w:r>
      <w:r w:rsidR="000E0226">
        <w:rPr>
          <w:rFonts w:cs="Arial"/>
        </w:rPr>
        <w:t>/autorizovaných osob</w:t>
      </w:r>
      <w:r>
        <w:rPr>
          <w:rFonts w:cs="Arial"/>
        </w:rPr>
        <w:t>, jejímž prostřednictvím prokazoval splnění profesní způsobilosti, v rámci veřejné zakázky, na jejímž základě bylo rozhodnuto o výběru Příkazníka.</w:t>
      </w:r>
    </w:p>
    <w:p w14:paraId="15954EA4" w14:textId="3B871843" w:rsidR="009F6A4D" w:rsidRPr="00E96706" w:rsidRDefault="009F6A4D" w:rsidP="00390899">
      <w:pPr>
        <w:pStyle w:val="05-ODST-3"/>
      </w:pPr>
      <w:r>
        <w:t xml:space="preserve"> </w:t>
      </w:r>
      <w:r w:rsidRPr="009F6A4D">
        <w:t>V případě změny této osoby je Příkazník povinen vyžádat si písemný souhlas Příkazce, tento souhlas vydá osoba oprávněná jednat za Příkazce ve věcech smluvních. Nová osoba musí disponovat minimálně shodnou způsobilostí jako původní osoba. Příkazce vydá písemný souhlas se změnou do 5 dnů od doručení žádosti a potřebných dokladů, disponuje-li nová osoba potřebnou způsobilostí. Příkazce nesmí souhlas se změnou osoby bez objektivních důvodů odmítnout, pokud mu budou Příkazníkem příslušné doklady předloženy.</w:t>
      </w:r>
    </w:p>
    <w:p w14:paraId="2D128030" w14:textId="77777777" w:rsidR="007E65A3" w:rsidRDefault="007E65A3" w:rsidP="00DA550B">
      <w:pPr>
        <w:pStyle w:val="02-ODST-2"/>
        <w:ind w:left="567"/>
        <w:rPr>
          <w:rFonts w:cs="Arial"/>
        </w:rPr>
      </w:pPr>
      <w:r>
        <w:rPr>
          <w:rFonts w:cs="Arial"/>
        </w:rPr>
        <w:t>K zajištění výkonu vybraných činností ve výstavbě, přesahující rozsah oboru, popřípadě specializace, k jejímuž výkonu byla Příkazníkovi jako autorizované osobě autorizace udělena, je Příkazník povinen zajistit spolupráci osoby a autorizací v příslušném oboru, popřípadě specializaci.</w:t>
      </w:r>
    </w:p>
    <w:p w14:paraId="2D128031" w14:textId="5C766945" w:rsidR="007F3FA7" w:rsidRPr="00E96706" w:rsidRDefault="007E65A3" w:rsidP="00DA550B">
      <w:pPr>
        <w:pStyle w:val="02-ODST-2"/>
        <w:ind w:left="567"/>
        <w:rPr>
          <w:rFonts w:cs="Arial"/>
        </w:rPr>
      </w:pPr>
      <w:r>
        <w:rPr>
          <w:rFonts w:cs="Arial"/>
        </w:rPr>
        <w:t>Příkazník se podrobně seznámil s předmětem Smlouvy, jsou mu známy všechny okolnosti potřebné k zajištění TD</w:t>
      </w:r>
      <w:r w:rsidR="001D24FC">
        <w:rPr>
          <w:rFonts w:cs="Arial"/>
        </w:rPr>
        <w:t>I a QA/QC</w:t>
      </w:r>
      <w:r>
        <w:rPr>
          <w:rFonts w:cs="Arial"/>
        </w:rPr>
        <w:t xml:space="preserve"> v požadovaném rozsahu a zabezpečí ho na svoji zodpovědnost.</w:t>
      </w:r>
      <w:r w:rsidR="00847874">
        <w:rPr>
          <w:rFonts w:cs="Arial"/>
        </w:rPr>
        <w:t xml:space="preserve"> </w:t>
      </w:r>
      <w:r w:rsidR="007F3FA7" w:rsidRPr="00E96706">
        <w:rPr>
          <w:rFonts w:cs="Arial"/>
        </w:rPr>
        <w:t xml:space="preserve"> </w:t>
      </w:r>
    </w:p>
    <w:p w14:paraId="2D128032" w14:textId="77777777" w:rsidR="00A726EB" w:rsidRPr="00E96706" w:rsidRDefault="00A726EB" w:rsidP="008848D0">
      <w:pPr>
        <w:spacing w:before="480"/>
        <w:jc w:val="center"/>
        <w:rPr>
          <w:rFonts w:cs="Arial"/>
          <w:b/>
          <w:sz w:val="22"/>
          <w:szCs w:val="22"/>
        </w:rPr>
      </w:pPr>
      <w:r w:rsidRPr="00E96706">
        <w:rPr>
          <w:rFonts w:cs="Arial"/>
          <w:b/>
          <w:sz w:val="22"/>
          <w:szCs w:val="22"/>
        </w:rPr>
        <w:t>II.</w:t>
      </w:r>
    </w:p>
    <w:p w14:paraId="2D128033" w14:textId="77777777" w:rsidR="00A726EB" w:rsidRPr="00E96706" w:rsidRDefault="00A726EB" w:rsidP="00E96706">
      <w:pPr>
        <w:pStyle w:val="Nadpis4"/>
        <w:spacing w:before="0"/>
        <w:rPr>
          <w:rFonts w:ascii="Arial" w:hAnsi="Arial" w:cs="Arial"/>
        </w:rPr>
      </w:pPr>
      <w:r w:rsidRPr="00E96706">
        <w:rPr>
          <w:rFonts w:ascii="Arial" w:hAnsi="Arial" w:cs="Arial"/>
        </w:rPr>
        <w:t xml:space="preserve">Předmět </w:t>
      </w:r>
      <w:r w:rsidR="00B52B87">
        <w:rPr>
          <w:rFonts w:ascii="Arial" w:hAnsi="Arial" w:cs="Arial"/>
        </w:rPr>
        <w:t>S</w:t>
      </w:r>
      <w:r w:rsidRPr="00E96706">
        <w:rPr>
          <w:rFonts w:ascii="Arial" w:hAnsi="Arial" w:cs="Arial"/>
        </w:rPr>
        <w:t>mlouvy</w:t>
      </w:r>
    </w:p>
    <w:p w14:paraId="2D128034" w14:textId="62AB3C20" w:rsidR="00A726EB" w:rsidRPr="00E96706" w:rsidRDefault="00A726EB" w:rsidP="006B0692">
      <w:pPr>
        <w:numPr>
          <w:ilvl w:val="0"/>
          <w:numId w:val="1"/>
        </w:numPr>
        <w:ind w:left="425" w:hanging="425"/>
        <w:jc w:val="both"/>
        <w:rPr>
          <w:rFonts w:cs="Arial"/>
          <w:spacing w:val="0"/>
        </w:rPr>
      </w:pPr>
      <w:r w:rsidRPr="00E96706">
        <w:rPr>
          <w:rFonts w:cs="Arial"/>
          <w:spacing w:val="0"/>
        </w:rPr>
        <w:t xml:space="preserve">Předmětem této </w:t>
      </w:r>
      <w:r w:rsidR="00421DFA" w:rsidRPr="00E96706">
        <w:rPr>
          <w:rFonts w:cs="Arial"/>
          <w:spacing w:val="0"/>
        </w:rPr>
        <w:t>S</w:t>
      </w:r>
      <w:r w:rsidRPr="00E96706">
        <w:rPr>
          <w:rFonts w:cs="Arial"/>
          <w:spacing w:val="0"/>
        </w:rPr>
        <w:t>mlouvy je</w:t>
      </w:r>
      <w:r w:rsidR="0091532E">
        <w:rPr>
          <w:rFonts w:cs="Arial"/>
          <w:spacing w:val="0"/>
        </w:rPr>
        <w:t xml:space="preserve"> úprava podmínek plnění spočívajícího </w:t>
      </w:r>
      <w:r w:rsidR="006027C1">
        <w:rPr>
          <w:rFonts w:cs="Arial"/>
          <w:spacing w:val="0"/>
        </w:rPr>
        <w:t>v zajištění TD</w:t>
      </w:r>
      <w:r w:rsidR="001D24FC">
        <w:rPr>
          <w:rFonts w:cs="Arial"/>
          <w:spacing w:val="0"/>
        </w:rPr>
        <w:t>I a QA/QC</w:t>
      </w:r>
      <w:r w:rsidR="006027C1">
        <w:rPr>
          <w:rFonts w:cs="Arial"/>
          <w:spacing w:val="0"/>
        </w:rPr>
        <w:t xml:space="preserve"> na </w:t>
      </w:r>
      <w:r w:rsidR="001D24FC">
        <w:rPr>
          <w:rFonts w:cs="Arial"/>
          <w:spacing w:val="0"/>
        </w:rPr>
        <w:t>výstavbu nádrží</w:t>
      </w:r>
      <w:r w:rsidR="006027C1">
        <w:rPr>
          <w:rFonts w:cs="Arial"/>
          <w:spacing w:val="0"/>
        </w:rPr>
        <w:t xml:space="preserve"> ve skladu Hněvice</w:t>
      </w:r>
      <w:r w:rsidR="006027C1">
        <w:rPr>
          <w:rFonts w:cs="Arial"/>
        </w:rPr>
        <w:t xml:space="preserve"> </w:t>
      </w:r>
      <w:r w:rsidRPr="00E96706">
        <w:rPr>
          <w:rFonts w:cs="Arial"/>
          <w:spacing w:val="0"/>
        </w:rPr>
        <w:t xml:space="preserve">a úprava vzájemných práv a povinností mezi </w:t>
      </w:r>
      <w:r w:rsidR="006027C1">
        <w:rPr>
          <w:rFonts w:cs="Arial"/>
          <w:spacing w:val="0"/>
        </w:rPr>
        <w:t>Příkazcem a Příkazníkem</w:t>
      </w:r>
      <w:r w:rsidRPr="00E96706">
        <w:rPr>
          <w:rFonts w:cs="Arial"/>
          <w:spacing w:val="0"/>
        </w:rPr>
        <w:t>.</w:t>
      </w:r>
    </w:p>
    <w:p w14:paraId="2D128035" w14:textId="77777777" w:rsidR="00A025D2" w:rsidRDefault="00A726EB" w:rsidP="006B0692">
      <w:pPr>
        <w:numPr>
          <w:ilvl w:val="0"/>
          <w:numId w:val="1"/>
        </w:numPr>
        <w:ind w:left="425" w:hanging="425"/>
        <w:jc w:val="both"/>
        <w:rPr>
          <w:rFonts w:cs="Arial"/>
          <w:spacing w:val="0"/>
        </w:rPr>
      </w:pPr>
      <w:r w:rsidRPr="00E96706">
        <w:rPr>
          <w:rFonts w:cs="Arial"/>
          <w:spacing w:val="0"/>
        </w:rPr>
        <w:t xml:space="preserve">Předmětem plnění je </w:t>
      </w:r>
    </w:p>
    <w:p w14:paraId="7F9C6698" w14:textId="6D736520" w:rsidR="007874AC" w:rsidRDefault="007874AC" w:rsidP="00182115">
      <w:pPr>
        <w:pStyle w:val="05-ODST-3"/>
        <w:numPr>
          <w:ilvl w:val="2"/>
          <w:numId w:val="24"/>
        </w:numPr>
        <w:rPr>
          <w:b/>
        </w:rPr>
      </w:pPr>
      <w:r>
        <w:rPr>
          <w:b/>
        </w:rPr>
        <w:t>TDI</w:t>
      </w:r>
    </w:p>
    <w:p w14:paraId="2D128036" w14:textId="5A0C261A" w:rsidR="007E65A3" w:rsidRPr="007F2C4D" w:rsidRDefault="007E65A3" w:rsidP="00182115">
      <w:pPr>
        <w:pStyle w:val="10-ODST-3"/>
        <w:numPr>
          <w:ilvl w:val="3"/>
          <w:numId w:val="24"/>
        </w:numPr>
      </w:pPr>
      <w:r w:rsidRPr="00AD2643">
        <w:rPr>
          <w:b/>
          <w:bCs/>
        </w:rPr>
        <w:t>Přípravné práce před zahájením stavby spočívají zejména v činnostech</w:t>
      </w:r>
      <w:r w:rsidRPr="007F2C4D">
        <w:t>:</w:t>
      </w:r>
    </w:p>
    <w:p w14:paraId="254D7C9E" w14:textId="77777777" w:rsidR="00A70D94" w:rsidRDefault="00A70D94" w:rsidP="00A70D94">
      <w:pPr>
        <w:pStyle w:val="05-ODST-3"/>
        <w:numPr>
          <w:ilvl w:val="0"/>
          <w:numId w:val="21"/>
        </w:numPr>
        <w:rPr>
          <w:rFonts w:cs="Arial"/>
        </w:rPr>
      </w:pPr>
      <w:r>
        <w:rPr>
          <w:rFonts w:cs="Arial"/>
        </w:rPr>
        <w:t>prohlídka staveniště před zahájením vlastních stavebních prací;</w:t>
      </w:r>
    </w:p>
    <w:p w14:paraId="28B26ED3" w14:textId="77777777" w:rsidR="00A70D94" w:rsidRDefault="00A70D94" w:rsidP="00A70D94">
      <w:pPr>
        <w:pStyle w:val="05-ODST-3"/>
        <w:numPr>
          <w:ilvl w:val="0"/>
          <w:numId w:val="21"/>
        </w:numPr>
        <w:rPr>
          <w:rFonts w:cs="Arial"/>
        </w:rPr>
      </w:pPr>
      <w:r>
        <w:rPr>
          <w:rFonts w:cs="Arial"/>
        </w:rPr>
        <w:lastRenderedPageBreak/>
        <w:t>seznámení se s problematikou stavby, včetně znalostí dokumentace pro stavební povolení (dále též jen „DSP“) a projektové dokumentace pro provádění stavby (Dále též jen „PDPS“) a soupisu prací;</w:t>
      </w:r>
    </w:p>
    <w:p w14:paraId="60525BAF" w14:textId="093658B2" w:rsidR="00A70D94" w:rsidRDefault="00A70D94" w:rsidP="00A70D94">
      <w:pPr>
        <w:pStyle w:val="05-ODST-3"/>
        <w:numPr>
          <w:ilvl w:val="0"/>
          <w:numId w:val="21"/>
        </w:numPr>
        <w:rPr>
          <w:rFonts w:cs="Arial"/>
        </w:rPr>
      </w:pPr>
      <w:r>
        <w:rPr>
          <w:rFonts w:cs="Arial"/>
        </w:rPr>
        <w:t xml:space="preserve">získání podrobné znalosti obsahu smlouvy o dílo včetně jejích příloh uzavřené mezi </w:t>
      </w:r>
      <w:r w:rsidR="009F6A4D">
        <w:rPr>
          <w:rFonts w:cs="Arial"/>
        </w:rPr>
        <w:t>P</w:t>
      </w:r>
      <w:r>
        <w:rPr>
          <w:rFonts w:cs="Arial"/>
        </w:rPr>
        <w:t xml:space="preserve">říkazcem </w:t>
      </w:r>
      <w:r w:rsidR="009F6A4D">
        <w:rPr>
          <w:rFonts w:cs="Arial"/>
        </w:rPr>
        <w:t xml:space="preserve">(zadavatelem) </w:t>
      </w:r>
      <w:r>
        <w:rPr>
          <w:rFonts w:cs="Arial"/>
        </w:rPr>
        <w:t>a zhotovitelem stavby;</w:t>
      </w:r>
    </w:p>
    <w:p w14:paraId="529429E8" w14:textId="77777777" w:rsidR="00A70D94" w:rsidRDefault="00A70D94" w:rsidP="00A70D94">
      <w:pPr>
        <w:pStyle w:val="05-ODST-3"/>
        <w:numPr>
          <w:ilvl w:val="0"/>
          <w:numId w:val="21"/>
        </w:numPr>
        <w:rPr>
          <w:rFonts w:cs="Arial"/>
        </w:rPr>
      </w:pPr>
      <w:r>
        <w:rPr>
          <w:rFonts w:cs="Arial"/>
        </w:rPr>
        <w:t>prostudování stanovisek a rozhodnutí příslušných veřejnoprávních orgánů vztahujících se ke stavbě;</w:t>
      </w:r>
    </w:p>
    <w:p w14:paraId="19188140" w14:textId="62526224" w:rsidR="00A70D94" w:rsidRPr="00D93240" w:rsidRDefault="00A70D94" w:rsidP="00A70D94">
      <w:pPr>
        <w:pStyle w:val="05-ODST-3"/>
        <w:numPr>
          <w:ilvl w:val="0"/>
          <w:numId w:val="21"/>
        </w:numPr>
        <w:rPr>
          <w:rFonts w:cs="Arial"/>
        </w:rPr>
      </w:pPr>
      <w:r w:rsidRPr="00D93240">
        <w:rPr>
          <w:rFonts w:cs="Arial"/>
        </w:rPr>
        <w:t xml:space="preserve">seznámení se se zabezpečením vytýčení obvodu staveniště ve spolupráci </w:t>
      </w:r>
      <w:r w:rsidR="00AC5E23" w:rsidRPr="00D93240">
        <w:rPr>
          <w:rFonts w:cs="Arial"/>
        </w:rPr>
        <w:t>se Příkazcem</w:t>
      </w:r>
      <w:r w:rsidR="009F6A4D">
        <w:rPr>
          <w:rFonts w:cs="Arial"/>
        </w:rPr>
        <w:t xml:space="preserve"> (zadavatelem) </w:t>
      </w:r>
      <w:r w:rsidRPr="00D93240">
        <w:rPr>
          <w:rFonts w:cs="Arial"/>
        </w:rPr>
        <w:t>stavby;</w:t>
      </w:r>
    </w:p>
    <w:p w14:paraId="5C23312A" w14:textId="0241D9BF" w:rsidR="00A70D94" w:rsidRPr="00D93240" w:rsidRDefault="00A70D94" w:rsidP="00A70D94">
      <w:pPr>
        <w:pStyle w:val="05-ODST-3"/>
        <w:numPr>
          <w:ilvl w:val="0"/>
          <w:numId w:val="21"/>
        </w:numPr>
        <w:rPr>
          <w:rFonts w:cs="Arial"/>
        </w:rPr>
      </w:pPr>
      <w:r w:rsidRPr="00D93240">
        <w:rPr>
          <w:rFonts w:cs="Arial"/>
        </w:rPr>
        <w:t xml:space="preserve">svolání vlastního aktu předání staveniště ve spolupráci s </w:t>
      </w:r>
      <w:r w:rsidR="009F6A4D">
        <w:rPr>
          <w:rFonts w:cs="Arial"/>
        </w:rPr>
        <w:t>Příkazcem (zadavatelem)</w:t>
      </w:r>
      <w:r w:rsidRPr="00D93240">
        <w:rPr>
          <w:rFonts w:cs="Arial"/>
        </w:rPr>
        <w:t>;</w:t>
      </w:r>
    </w:p>
    <w:p w14:paraId="4D220BF2" w14:textId="3A7255EB" w:rsidR="00A70D94" w:rsidRPr="00D93240" w:rsidRDefault="00A70D94" w:rsidP="00A70D94">
      <w:pPr>
        <w:pStyle w:val="05-ODST-3"/>
        <w:numPr>
          <w:ilvl w:val="0"/>
          <w:numId w:val="21"/>
        </w:numPr>
        <w:rPr>
          <w:rFonts w:cs="Arial"/>
          <w:b/>
        </w:rPr>
      </w:pPr>
      <w:r w:rsidRPr="00D93240">
        <w:t>spolupráce se zástupcem QA/QC</w:t>
      </w:r>
      <w:r>
        <w:t>;</w:t>
      </w:r>
    </w:p>
    <w:p w14:paraId="2D12803D" w14:textId="2E312E23" w:rsidR="007E65A3" w:rsidRDefault="00A70D94" w:rsidP="00A70D94">
      <w:pPr>
        <w:pStyle w:val="05-ODST-3"/>
        <w:numPr>
          <w:ilvl w:val="0"/>
          <w:numId w:val="21"/>
        </w:numPr>
      </w:pPr>
      <w:r w:rsidRPr="00D93240">
        <w:rPr>
          <w:rFonts w:cs="Arial"/>
        </w:rPr>
        <w:t>příprava protokolu pro předání</w:t>
      </w:r>
      <w:r>
        <w:rPr>
          <w:rFonts w:cs="Arial"/>
        </w:rPr>
        <w:t xml:space="preserve"> staveniště, koncept protokolu jako podklad pro prohlášení zhotovitele stavby o převzetí staveniště</w:t>
      </w:r>
      <w:r w:rsidR="007E65A3">
        <w:rPr>
          <w:rFonts w:cs="Arial"/>
        </w:rPr>
        <w:t>.</w:t>
      </w:r>
      <w:r w:rsidR="007E65A3" w:rsidRPr="00206E42">
        <w:t xml:space="preserve"> </w:t>
      </w:r>
    </w:p>
    <w:p w14:paraId="2D12803E" w14:textId="77777777" w:rsidR="007E65A3" w:rsidRDefault="007E65A3" w:rsidP="00182115">
      <w:pPr>
        <w:pStyle w:val="10-ODST-3"/>
        <w:numPr>
          <w:ilvl w:val="3"/>
          <w:numId w:val="24"/>
        </w:numPr>
        <w:rPr>
          <w:rFonts w:cs="Arial"/>
          <w:b/>
        </w:rPr>
      </w:pPr>
      <w:r w:rsidRPr="0095648F">
        <w:rPr>
          <w:rFonts w:cs="Arial"/>
          <w:b/>
        </w:rPr>
        <w:t>Práce spojené s prováděním stavby spočívající zejména v činnostech:</w:t>
      </w:r>
    </w:p>
    <w:p w14:paraId="130FBB87" w14:textId="334B1FB2" w:rsidR="000C4151" w:rsidRPr="000C4151" w:rsidRDefault="000C4151" w:rsidP="000C4151">
      <w:pPr>
        <w:pStyle w:val="05-ODST-3"/>
        <w:numPr>
          <w:ilvl w:val="0"/>
          <w:numId w:val="21"/>
        </w:numPr>
      </w:pPr>
      <w:r w:rsidRPr="000C4151">
        <w:t>fyzická přítomnost a výkon technického dozoru stavebníka na staveništi minimálně ve 4 dnech v průběhu kalendářního týdne, pokud nebude s </w:t>
      </w:r>
      <w:r w:rsidR="00B56BB8">
        <w:t>P</w:t>
      </w:r>
      <w:r w:rsidRPr="000C4151">
        <w:t>říkazcem dohodnuto jinak;</w:t>
      </w:r>
    </w:p>
    <w:p w14:paraId="5D99D833" w14:textId="77777777" w:rsidR="000C4151" w:rsidRPr="000C4151" w:rsidRDefault="000C4151" w:rsidP="000C4151">
      <w:pPr>
        <w:pStyle w:val="05-ODST-3"/>
        <w:numPr>
          <w:ilvl w:val="0"/>
          <w:numId w:val="21"/>
        </w:numPr>
      </w:pPr>
      <w:r>
        <w:t>účast na pravidelných a mimořádných kontrolních dnech stavby;</w:t>
      </w:r>
    </w:p>
    <w:p w14:paraId="7207F22B" w14:textId="77777777" w:rsidR="000C4151" w:rsidRPr="000C4151" w:rsidRDefault="000C4151" w:rsidP="000C4151">
      <w:pPr>
        <w:pStyle w:val="05-ODST-3"/>
        <w:numPr>
          <w:ilvl w:val="0"/>
          <w:numId w:val="21"/>
        </w:numPr>
      </w:pPr>
      <w:r w:rsidRPr="00D93240">
        <w:t>spolupráce se zástupcem QA/QC</w:t>
      </w:r>
    </w:p>
    <w:p w14:paraId="35E24D10" w14:textId="6F45EC63" w:rsidR="000C4151" w:rsidRPr="000C4151" w:rsidRDefault="000C4151" w:rsidP="000C4151">
      <w:pPr>
        <w:pStyle w:val="05-ODST-3"/>
        <w:numPr>
          <w:ilvl w:val="0"/>
          <w:numId w:val="21"/>
        </w:numPr>
      </w:pPr>
      <w:r w:rsidRPr="000C4151">
        <w:t xml:space="preserve">soustavná kontrola dodržování podmínek smlouvy o dílo uzavřené </w:t>
      </w:r>
      <w:r w:rsidR="00AC5E23" w:rsidRPr="000C4151">
        <w:t>mezi Příkazcem</w:t>
      </w:r>
      <w:r w:rsidR="00B56BB8">
        <w:t xml:space="preserve"> (zadavatelem)</w:t>
      </w:r>
      <w:r w:rsidRPr="000C4151">
        <w:t xml:space="preserve"> a zhotovitelem stavby;</w:t>
      </w:r>
    </w:p>
    <w:p w14:paraId="45B338F4" w14:textId="4BCF0E56" w:rsidR="000C4151" w:rsidRPr="000C4151" w:rsidRDefault="000C4151" w:rsidP="000C4151">
      <w:pPr>
        <w:pStyle w:val="05-ODST-3"/>
        <w:numPr>
          <w:ilvl w:val="0"/>
          <w:numId w:val="21"/>
        </w:numPr>
      </w:pPr>
      <w:r w:rsidRPr="000C4151">
        <w:t>zabezpečení systematického doplňování dokumentace, podle které se stavb</w:t>
      </w:r>
      <w:r w:rsidR="00B56BB8">
        <w:t>a</w:t>
      </w:r>
      <w:r w:rsidRPr="000C4151">
        <w:t xml:space="preserve"> realizuje a kontroly, zda zhotovitel stavby průběžně zpracovává dokumentaci skutečného provedení stavby;</w:t>
      </w:r>
    </w:p>
    <w:p w14:paraId="079CAFD4" w14:textId="7C8EB668" w:rsidR="000C4151" w:rsidRPr="000C4151" w:rsidRDefault="000C4151" w:rsidP="000C4151">
      <w:pPr>
        <w:pStyle w:val="05-ODST-3"/>
        <w:numPr>
          <w:ilvl w:val="0"/>
          <w:numId w:val="21"/>
        </w:numPr>
      </w:pPr>
      <w:r w:rsidRPr="000C4151">
        <w:t xml:space="preserve">projednání dodatků a změn projektu, které nezvyšují náklady, neprodlužují lhůtu výstavby a nezhoršují parametry stavby. Veškeré dodatky a změny budou předkládány s vlastním vyjádřením </w:t>
      </w:r>
      <w:r w:rsidR="00B56BB8">
        <w:t>Příkazci (</w:t>
      </w:r>
      <w:r w:rsidRPr="000C4151">
        <w:t>zadavateli</w:t>
      </w:r>
      <w:r w:rsidR="00B56BB8">
        <w:t>)</w:t>
      </w:r>
      <w:r w:rsidRPr="000C4151">
        <w:t>;</w:t>
      </w:r>
    </w:p>
    <w:p w14:paraId="2111FA8F" w14:textId="267DF44D" w:rsidR="000C4151" w:rsidRPr="00DA4052" w:rsidRDefault="000C4151" w:rsidP="000C4151">
      <w:pPr>
        <w:pStyle w:val="05-ODST-3"/>
        <w:numPr>
          <w:ilvl w:val="0"/>
          <w:numId w:val="21"/>
        </w:numPr>
        <w:rPr>
          <w:rFonts w:cs="Arial"/>
          <w:b/>
        </w:rPr>
      </w:pPr>
      <w:r w:rsidRPr="000C4151">
        <w:t>svolání</w:t>
      </w:r>
      <w:r>
        <w:rPr>
          <w:rFonts w:cs="Arial"/>
        </w:rPr>
        <w:t xml:space="preserve"> a organizace pravidelných kontrolních dnů v četnosti podle požadavku </w:t>
      </w:r>
      <w:r w:rsidR="00B56BB8">
        <w:rPr>
          <w:rFonts w:cs="Arial"/>
        </w:rPr>
        <w:t>Příkazce (</w:t>
      </w:r>
      <w:r>
        <w:rPr>
          <w:rFonts w:cs="Arial"/>
        </w:rPr>
        <w:t>zadavatele</w:t>
      </w:r>
      <w:r w:rsidR="00B56BB8">
        <w:rPr>
          <w:rFonts w:cs="Arial"/>
        </w:rPr>
        <w:t>)</w:t>
      </w:r>
      <w:r>
        <w:rPr>
          <w:rFonts w:cs="Arial"/>
        </w:rPr>
        <w:t xml:space="preserve"> (předpoklad 2 </w:t>
      </w:r>
      <w:r w:rsidR="00AC5E23">
        <w:rPr>
          <w:rFonts w:cs="Arial"/>
        </w:rPr>
        <w:t>x týdně</w:t>
      </w:r>
      <w:r>
        <w:rPr>
          <w:rFonts w:cs="Arial"/>
        </w:rPr>
        <w:t>, pondělí a pátek);</w:t>
      </w:r>
    </w:p>
    <w:p w14:paraId="49C60FAC" w14:textId="1C270DA8" w:rsidR="000C4151" w:rsidRPr="000C4151" w:rsidRDefault="000C4151" w:rsidP="000C4151">
      <w:pPr>
        <w:pStyle w:val="05-ODST-3"/>
        <w:numPr>
          <w:ilvl w:val="0"/>
          <w:numId w:val="21"/>
        </w:numPr>
      </w:pPr>
      <w:r w:rsidRPr="000C4151">
        <w:t xml:space="preserve">kontrola věcné a cenové správnosti a úplnosti oceňovaných podkladů a faktur, jejich soulad s podmínkami smlouvy o dílo a jejich předkládání </w:t>
      </w:r>
      <w:r w:rsidR="00B56BB8">
        <w:t>Příkazci (</w:t>
      </w:r>
      <w:r w:rsidRPr="000C4151">
        <w:t>zadavateli</w:t>
      </w:r>
      <w:r w:rsidR="00B56BB8">
        <w:t>)</w:t>
      </w:r>
      <w:r w:rsidRPr="000C4151">
        <w:t xml:space="preserve"> k evidenci či proplacení;</w:t>
      </w:r>
    </w:p>
    <w:p w14:paraId="4E541D83" w14:textId="77777777" w:rsidR="000C4151" w:rsidRPr="000C4151" w:rsidRDefault="000C4151" w:rsidP="000C4151">
      <w:pPr>
        <w:pStyle w:val="05-ODST-3"/>
        <w:numPr>
          <w:ilvl w:val="0"/>
          <w:numId w:val="21"/>
        </w:numPr>
      </w:pPr>
      <w:r w:rsidRPr="000C4151">
        <w:t>kontrola těch částí dodávek, které budou v dalším postupu zakryty, nebo se stanou nepřístupnými a účast na zkouškách prováděných v průběhu výstavby s kontrolou správnosti jejich provádění;</w:t>
      </w:r>
    </w:p>
    <w:p w14:paraId="0BFD173D" w14:textId="6165DA0C" w:rsidR="000C4151" w:rsidRPr="000C4151" w:rsidRDefault="000C4151" w:rsidP="000C4151">
      <w:pPr>
        <w:pStyle w:val="05-ODST-3"/>
        <w:numPr>
          <w:ilvl w:val="0"/>
          <w:numId w:val="21"/>
        </w:numPr>
      </w:pPr>
      <w:r w:rsidRPr="000C4151">
        <w:t>kontrola a odsouhlasení schválených technologických postupů;</w:t>
      </w:r>
    </w:p>
    <w:p w14:paraId="0771412D" w14:textId="77777777" w:rsidR="000C4151" w:rsidRPr="000C4151" w:rsidRDefault="000C4151" w:rsidP="000C4151">
      <w:pPr>
        <w:pStyle w:val="05-ODST-3"/>
        <w:numPr>
          <w:ilvl w:val="0"/>
          <w:numId w:val="21"/>
        </w:numPr>
      </w:pPr>
      <w:r w:rsidRPr="000C4151">
        <w:t>spolupráce s pracovníky projektanta a pracovníky zajišťujícími autorský dozor při zajišťování souladu realizovaných dodávek s projektovou dokumentací;</w:t>
      </w:r>
    </w:p>
    <w:p w14:paraId="1EDE0FCD" w14:textId="1B6AF247" w:rsidR="000C4151" w:rsidRPr="000C4151" w:rsidRDefault="000C4151" w:rsidP="000C4151">
      <w:pPr>
        <w:pStyle w:val="05-ODST-3"/>
        <w:numPr>
          <w:ilvl w:val="0"/>
          <w:numId w:val="21"/>
        </w:numPr>
      </w:pPr>
      <w:r>
        <w:t xml:space="preserve">upozornění zhotovitele stavby na případné zjištěné nedostatky při provádění prací, požadovat zjednání nápravy a v případě ohrožení zdraví nebo majetku předložit návrh </w:t>
      </w:r>
      <w:r w:rsidR="00B56BB8">
        <w:t>Příkazci (</w:t>
      </w:r>
      <w:r>
        <w:t>zadavateli</w:t>
      </w:r>
      <w:r w:rsidR="00B56BB8">
        <w:t>)</w:t>
      </w:r>
      <w:r>
        <w:t xml:space="preserve"> na nařízení vedoucí k zastavení prací;</w:t>
      </w:r>
    </w:p>
    <w:p w14:paraId="4810E4A5" w14:textId="77777777" w:rsidR="000C4151" w:rsidRPr="000C4151" w:rsidRDefault="000C4151" w:rsidP="000C4151">
      <w:pPr>
        <w:pStyle w:val="05-ODST-3"/>
        <w:numPr>
          <w:ilvl w:val="0"/>
          <w:numId w:val="21"/>
        </w:numPr>
      </w:pPr>
      <w:r w:rsidRPr="000C4151">
        <w:t>sledování, zda zhotovitel stavby provádí předepsané a dohodnuté zkoušky materiálů, konstrukcí a prací a dodávek (atesty, protokoly apod.), je přítomen kontrolním zkouškám, které provádí zhotovitel stavby na staveništi, a to v souladu se smlouvou o dílo;</w:t>
      </w:r>
    </w:p>
    <w:p w14:paraId="4B20581F" w14:textId="77777777" w:rsidR="000C4151" w:rsidRPr="000C4151" w:rsidRDefault="000C4151" w:rsidP="000C4151">
      <w:pPr>
        <w:pStyle w:val="05-ODST-3"/>
        <w:numPr>
          <w:ilvl w:val="0"/>
          <w:numId w:val="21"/>
        </w:numPr>
      </w:pPr>
      <w:r w:rsidRPr="000C4151">
        <w:t>je přítomen po celou dobu provádění technologicky důležitých prací, kontroluje a odsouhlasuje postup podle schváleného TP, kontroluje správnost vyplnění protokolů o pracovním postupu (např. betonáže, předpínání výztuže, injektáže, izolace apod.);</w:t>
      </w:r>
    </w:p>
    <w:p w14:paraId="32E1705C" w14:textId="77777777" w:rsidR="000C4151" w:rsidRPr="000C4151" w:rsidRDefault="000C4151" w:rsidP="000C4151">
      <w:pPr>
        <w:pStyle w:val="05-ODST-3"/>
        <w:numPr>
          <w:ilvl w:val="0"/>
          <w:numId w:val="21"/>
        </w:numPr>
      </w:pPr>
      <w:r w:rsidRPr="000C4151">
        <w:t xml:space="preserve">sledování vedení stavebního deníku v souladu s podmínkami smlouvy o dílo, provádění zápisů se zhodnocením kvality prací a dodávek, souladu postupu výstavby s časovým </w:t>
      </w:r>
      <w:r w:rsidRPr="000C4151">
        <w:lastRenderedPageBreak/>
        <w:t>plánem a s požadavky na odstranění zjištěných nedostatků; kontrola zápisů provedených zhotovitelem stavby, a to nejpozději 1x během 3 dnů, kontrolu potvrdí svým podpisem;</w:t>
      </w:r>
    </w:p>
    <w:p w14:paraId="0DA03DC3" w14:textId="77777777" w:rsidR="000C4151" w:rsidRPr="000C4151" w:rsidRDefault="000C4151" w:rsidP="000C4151">
      <w:pPr>
        <w:pStyle w:val="05-ODST-3"/>
        <w:numPr>
          <w:ilvl w:val="0"/>
          <w:numId w:val="21"/>
        </w:numPr>
      </w:pPr>
      <w:r w:rsidRPr="000C4151">
        <w:t>spolupráce s odpovědnými pracovníky zhotovitele stavby při provádění opatření na odvrácení nebo omezení škod při ohrožení stavby živelnými událostmi;</w:t>
      </w:r>
    </w:p>
    <w:p w14:paraId="576E0821" w14:textId="77777777" w:rsidR="000C4151" w:rsidRDefault="000C4151" w:rsidP="000C4151">
      <w:pPr>
        <w:pStyle w:val="05-ODST-3"/>
        <w:numPr>
          <w:ilvl w:val="0"/>
          <w:numId w:val="21"/>
        </w:numPr>
        <w:rPr>
          <w:rFonts w:cs="Arial"/>
        </w:rPr>
      </w:pPr>
      <w:r w:rsidRPr="000C4151">
        <w:t>kontrola a zabezpečování všech dokladů o provedených</w:t>
      </w:r>
      <w:r>
        <w:rPr>
          <w:rFonts w:cs="Arial"/>
        </w:rPr>
        <w:t xml:space="preserve"> předepsaných zkouškách a revizích, evidence všech protokolů a zápisů;</w:t>
      </w:r>
    </w:p>
    <w:p w14:paraId="333AACDC" w14:textId="77777777" w:rsidR="000C4151" w:rsidRPr="000C4151" w:rsidRDefault="000C4151" w:rsidP="000C4151">
      <w:pPr>
        <w:pStyle w:val="05-ODST-3"/>
        <w:numPr>
          <w:ilvl w:val="0"/>
          <w:numId w:val="21"/>
        </w:numPr>
      </w:pPr>
      <w:r w:rsidRPr="000C4151">
        <w:t>spolupráce se zadavatelem při vypracování a zaslání příslušnému stavebnímu úřadu výzvy ke konání kontrolních prohlídek stavby dle vydaného stavebního povolení včetně zajištění podkladů nutných pro provedení prohlídky;</w:t>
      </w:r>
    </w:p>
    <w:p w14:paraId="6D0649B6" w14:textId="77777777" w:rsidR="000C4151" w:rsidRPr="000C4151" w:rsidRDefault="000C4151" w:rsidP="000C4151">
      <w:pPr>
        <w:pStyle w:val="05-ODST-3"/>
        <w:numPr>
          <w:ilvl w:val="0"/>
          <w:numId w:val="21"/>
        </w:numPr>
      </w:pPr>
      <w:r w:rsidRPr="000C4151">
        <w:t>kontrola a odsouhlasení časového postupu prací dle odsouhlaseného harmonogramu a návrhy na řešení vzniklých prodlev;</w:t>
      </w:r>
    </w:p>
    <w:p w14:paraId="2546CA7F" w14:textId="77777777" w:rsidR="000C4151" w:rsidRPr="000C4151" w:rsidRDefault="000C4151" w:rsidP="000C4151">
      <w:pPr>
        <w:pStyle w:val="05-ODST-3"/>
        <w:numPr>
          <w:ilvl w:val="0"/>
          <w:numId w:val="21"/>
        </w:numPr>
      </w:pPr>
      <w:r w:rsidRPr="000C4151">
        <w:t>příprava podkladů pro odevzdání a převzetí stavby, nebo její části;</w:t>
      </w:r>
    </w:p>
    <w:p w14:paraId="27D33BE3" w14:textId="77777777" w:rsidR="000C4151" w:rsidRPr="000C4151" w:rsidRDefault="000C4151" w:rsidP="000C4151">
      <w:pPr>
        <w:pStyle w:val="05-ODST-3"/>
        <w:numPr>
          <w:ilvl w:val="0"/>
          <w:numId w:val="21"/>
        </w:numPr>
      </w:pPr>
      <w:r w:rsidRPr="000C4151">
        <w:t>kontrola a odsouhlasení dokumentace skutečného provedení stavby;</w:t>
      </w:r>
    </w:p>
    <w:p w14:paraId="6DAD2D75" w14:textId="77777777" w:rsidR="000C4151" w:rsidRPr="000C4151" w:rsidRDefault="000C4151" w:rsidP="000C4151">
      <w:pPr>
        <w:pStyle w:val="05-ODST-3"/>
        <w:numPr>
          <w:ilvl w:val="0"/>
          <w:numId w:val="21"/>
        </w:numPr>
      </w:pPr>
      <w:r w:rsidRPr="000C4151">
        <w:t>provedení soupisu vad a případných nedodělků a kontrola jejich odstraňování;</w:t>
      </w:r>
    </w:p>
    <w:p w14:paraId="27B5D1F9" w14:textId="77777777" w:rsidR="000C4151" w:rsidRPr="000C4151" w:rsidRDefault="000C4151" w:rsidP="000C4151">
      <w:pPr>
        <w:pStyle w:val="05-ODST-3"/>
        <w:numPr>
          <w:ilvl w:val="0"/>
          <w:numId w:val="21"/>
        </w:numPr>
      </w:pPr>
      <w:r w:rsidRPr="000C4151">
        <w:t>kontrola vyklizení pracoviště zhotovitelem stavby;</w:t>
      </w:r>
    </w:p>
    <w:p w14:paraId="2D128055" w14:textId="054509AA" w:rsidR="007E65A3" w:rsidRDefault="000C4151" w:rsidP="000C4151">
      <w:pPr>
        <w:pStyle w:val="05-ODST-3"/>
        <w:numPr>
          <w:ilvl w:val="0"/>
          <w:numId w:val="21"/>
        </w:numPr>
        <w:rPr>
          <w:rFonts w:cs="Arial"/>
        </w:rPr>
      </w:pPr>
      <w:r>
        <w:rPr>
          <w:rFonts w:cs="Arial"/>
        </w:rPr>
        <w:t>uplatňování požadavků na zhotovitele stavby vyplývající z předání a převzetí díla</w:t>
      </w:r>
      <w:r w:rsidR="007E65A3">
        <w:rPr>
          <w:rFonts w:cs="Arial"/>
        </w:rPr>
        <w:t>.</w:t>
      </w:r>
    </w:p>
    <w:p w14:paraId="2D128056" w14:textId="77777777" w:rsidR="007E65A3" w:rsidRDefault="007E65A3" w:rsidP="00182115">
      <w:pPr>
        <w:pStyle w:val="10-ODST-3"/>
        <w:numPr>
          <w:ilvl w:val="3"/>
          <w:numId w:val="24"/>
        </w:numPr>
        <w:rPr>
          <w:rFonts w:cs="Arial"/>
          <w:b/>
        </w:rPr>
      </w:pPr>
      <w:r w:rsidRPr="0095648F">
        <w:rPr>
          <w:rFonts w:cs="Arial"/>
          <w:b/>
        </w:rPr>
        <w:t xml:space="preserve">Práce </w:t>
      </w:r>
      <w:r>
        <w:rPr>
          <w:rFonts w:cs="Arial"/>
          <w:b/>
        </w:rPr>
        <w:t>po dokončení</w:t>
      </w:r>
      <w:r w:rsidRPr="0095648F">
        <w:rPr>
          <w:rFonts w:cs="Arial"/>
          <w:b/>
        </w:rPr>
        <w:t xml:space="preserve"> stavby spočívající zejména v</w:t>
      </w:r>
      <w:r>
        <w:rPr>
          <w:rFonts w:cs="Arial"/>
          <w:b/>
        </w:rPr>
        <w:t> </w:t>
      </w:r>
      <w:r w:rsidRPr="0095648F">
        <w:rPr>
          <w:rFonts w:cs="Arial"/>
          <w:b/>
        </w:rPr>
        <w:t>činnostech</w:t>
      </w:r>
      <w:r>
        <w:rPr>
          <w:rFonts w:cs="Arial"/>
          <w:b/>
        </w:rPr>
        <w:t>:</w:t>
      </w:r>
    </w:p>
    <w:p w14:paraId="2D128057" w14:textId="4FD1A9B2" w:rsidR="007E65A3" w:rsidRDefault="007E65A3" w:rsidP="00182115">
      <w:pPr>
        <w:pStyle w:val="05-ODST-3"/>
        <w:numPr>
          <w:ilvl w:val="0"/>
          <w:numId w:val="21"/>
        </w:numPr>
        <w:rPr>
          <w:rFonts w:cs="Arial"/>
        </w:rPr>
      </w:pPr>
      <w:r>
        <w:rPr>
          <w:rFonts w:cs="Arial"/>
        </w:rPr>
        <w:t>p</w:t>
      </w:r>
      <w:r w:rsidRPr="00EB6E3B">
        <w:rPr>
          <w:rFonts w:cs="Arial"/>
        </w:rPr>
        <w:t xml:space="preserve">říprava podkladů </w:t>
      </w:r>
      <w:r>
        <w:rPr>
          <w:rFonts w:cs="Arial"/>
        </w:rPr>
        <w:t xml:space="preserve">pro žádost o vydání kolaudačního souhlasu včetně vypracování návrhu žádosti o vydání kolaudačního souhlasu a účast na závěrečné kontrolní prohlídce stavby v případě potřeby na vyzvání </w:t>
      </w:r>
      <w:r w:rsidR="00B56BB8">
        <w:rPr>
          <w:rFonts w:cs="Arial"/>
        </w:rPr>
        <w:t>Příkazce (</w:t>
      </w:r>
      <w:r>
        <w:rPr>
          <w:rFonts w:cs="Arial"/>
        </w:rPr>
        <w:t>zadavatele</w:t>
      </w:r>
      <w:r w:rsidR="00B56BB8">
        <w:rPr>
          <w:rFonts w:cs="Arial"/>
        </w:rPr>
        <w:t>)</w:t>
      </w:r>
      <w:r>
        <w:rPr>
          <w:rFonts w:cs="Arial"/>
        </w:rPr>
        <w:t xml:space="preserve"> a zajištění podkladů k předčasnému užívání stavby;</w:t>
      </w:r>
    </w:p>
    <w:p w14:paraId="2D128058" w14:textId="70DD4131" w:rsidR="007E65A3" w:rsidRDefault="007E65A3" w:rsidP="00182115">
      <w:pPr>
        <w:pStyle w:val="05-ODST-3"/>
        <w:numPr>
          <w:ilvl w:val="0"/>
          <w:numId w:val="21"/>
        </w:numPr>
        <w:rPr>
          <w:rFonts w:cs="Arial"/>
        </w:rPr>
      </w:pPr>
      <w:r>
        <w:t xml:space="preserve">spolupráci s </w:t>
      </w:r>
      <w:r w:rsidR="00B56BB8">
        <w:t>Příkazcem (</w:t>
      </w:r>
      <w:r>
        <w:t>zadavatelem</w:t>
      </w:r>
      <w:r w:rsidR="00B56BB8">
        <w:t>)</w:t>
      </w:r>
      <w:r>
        <w:t xml:space="preserve"> při uplatňování, projednávání a řešení vad a nedodělků se zhotovitelem stavby po celou dobu běhu záruční doby včetně kontroly kvality jejich odstranění v příslušných termínech;</w:t>
      </w:r>
    </w:p>
    <w:p w14:paraId="2D128059" w14:textId="77777777" w:rsidR="007E65A3" w:rsidRDefault="007E65A3" w:rsidP="00182115">
      <w:pPr>
        <w:pStyle w:val="05-ODST-3"/>
        <w:numPr>
          <w:ilvl w:val="0"/>
          <w:numId w:val="21"/>
        </w:numPr>
        <w:rPr>
          <w:rFonts w:cs="Arial"/>
        </w:rPr>
      </w:pPr>
      <w:r>
        <w:rPr>
          <w:rFonts w:cs="Arial"/>
        </w:rPr>
        <w:t>zpracování podkladů pro závěrečné vyúčtování stavby;</w:t>
      </w:r>
    </w:p>
    <w:p w14:paraId="2D12805A" w14:textId="77777777" w:rsidR="007E65A3" w:rsidRDefault="007E65A3" w:rsidP="00182115">
      <w:pPr>
        <w:pStyle w:val="05-ODST-3"/>
        <w:numPr>
          <w:ilvl w:val="0"/>
          <w:numId w:val="21"/>
        </w:numPr>
        <w:rPr>
          <w:rFonts w:cs="Arial"/>
        </w:rPr>
      </w:pPr>
      <w:r>
        <w:rPr>
          <w:rFonts w:cs="Arial"/>
        </w:rPr>
        <w:t>před potvrzením nároku na konečnou platbu ověří a zkontroluje:</w:t>
      </w:r>
    </w:p>
    <w:p w14:paraId="2D12805B" w14:textId="77777777" w:rsidR="007E65A3" w:rsidRDefault="007E65A3" w:rsidP="00182115">
      <w:pPr>
        <w:pStyle w:val="05-ODST-3"/>
        <w:numPr>
          <w:ilvl w:val="0"/>
          <w:numId w:val="22"/>
        </w:numPr>
        <w:rPr>
          <w:rFonts w:cs="Arial"/>
        </w:rPr>
      </w:pPr>
      <w:r>
        <w:rPr>
          <w:rFonts w:cs="Arial"/>
        </w:rPr>
        <w:t>náležitosti týkající se plateb za období od začátku posledního měsíce k datu uvedenému v protokolu obdobně jako v případě měsíční faktury,</w:t>
      </w:r>
    </w:p>
    <w:p w14:paraId="2D12805C" w14:textId="77777777" w:rsidR="007E65A3" w:rsidRDefault="007E65A3" w:rsidP="00182115">
      <w:pPr>
        <w:pStyle w:val="05-ODST-3"/>
        <w:numPr>
          <w:ilvl w:val="0"/>
          <w:numId w:val="22"/>
        </w:numPr>
        <w:rPr>
          <w:rFonts w:cs="Arial"/>
        </w:rPr>
      </w:pPr>
      <w:r>
        <w:rPr>
          <w:rFonts w:cs="Arial"/>
        </w:rPr>
        <w:t>správnost množství všech skutečně provedených prací,</w:t>
      </w:r>
    </w:p>
    <w:p w14:paraId="2D12805D" w14:textId="77777777" w:rsidR="007E65A3" w:rsidRDefault="007E65A3" w:rsidP="00182115">
      <w:pPr>
        <w:pStyle w:val="05-ODST-3"/>
        <w:numPr>
          <w:ilvl w:val="0"/>
          <w:numId w:val="22"/>
        </w:numPr>
        <w:rPr>
          <w:rFonts w:cs="Arial"/>
        </w:rPr>
      </w:pPr>
      <w:r>
        <w:rPr>
          <w:rFonts w:cs="Arial"/>
        </w:rPr>
        <w:t>správnost použití cen a sazeb,</w:t>
      </w:r>
    </w:p>
    <w:p w14:paraId="2D12805E" w14:textId="731AE5DD" w:rsidR="007E65A3" w:rsidRDefault="007E65A3" w:rsidP="00182115">
      <w:pPr>
        <w:pStyle w:val="05-ODST-3"/>
        <w:numPr>
          <w:ilvl w:val="0"/>
          <w:numId w:val="22"/>
        </w:numPr>
        <w:rPr>
          <w:rFonts w:cs="Arial"/>
        </w:rPr>
      </w:pPr>
      <w:r>
        <w:rPr>
          <w:rFonts w:cs="Arial"/>
        </w:rPr>
        <w:t>správnost zvýšení nebo snížení ceny v důsledku změn,</w:t>
      </w:r>
    </w:p>
    <w:p w14:paraId="2D12805F" w14:textId="77777777" w:rsidR="007E65A3" w:rsidRPr="006027C1" w:rsidRDefault="007E65A3" w:rsidP="00182115">
      <w:pPr>
        <w:pStyle w:val="05-ODST-3"/>
        <w:numPr>
          <w:ilvl w:val="0"/>
          <w:numId w:val="22"/>
        </w:numPr>
        <w:rPr>
          <w:rFonts w:cs="Arial"/>
        </w:rPr>
      </w:pPr>
      <w:r>
        <w:rPr>
          <w:rFonts w:cs="Arial"/>
        </w:rPr>
        <w:t xml:space="preserve">náležitosti týkající se provozních položek a </w:t>
      </w:r>
      <w:r w:rsidRPr="006027C1">
        <w:rPr>
          <w:rFonts w:cs="Arial"/>
        </w:rPr>
        <w:t xml:space="preserve">prací za ceny hodinové práce, </w:t>
      </w:r>
    </w:p>
    <w:p w14:paraId="2D128060" w14:textId="0070B45C" w:rsidR="006027C1" w:rsidRPr="00BD5BAD" w:rsidRDefault="007E65A3" w:rsidP="00182115">
      <w:pPr>
        <w:pStyle w:val="05-ODST-3"/>
        <w:numPr>
          <w:ilvl w:val="0"/>
          <w:numId w:val="22"/>
        </w:numPr>
        <w:rPr>
          <w:rFonts w:cs="Arial"/>
          <w:b/>
        </w:rPr>
      </w:pPr>
      <w:r w:rsidRPr="006027C1">
        <w:rPr>
          <w:rFonts w:cs="Arial"/>
        </w:rPr>
        <w:t>náležitosti týkající se dodatečných plateb</w:t>
      </w:r>
      <w:r w:rsidR="006027C1">
        <w:rPr>
          <w:rFonts w:cs="Arial"/>
        </w:rPr>
        <w:t>,</w:t>
      </w:r>
    </w:p>
    <w:p w14:paraId="7EC3F0B4" w14:textId="16484F02" w:rsidR="00BD5BAD" w:rsidRDefault="00C26796" w:rsidP="00182115">
      <w:pPr>
        <w:pStyle w:val="05-ODST-3"/>
        <w:numPr>
          <w:ilvl w:val="2"/>
          <w:numId w:val="24"/>
        </w:numPr>
        <w:rPr>
          <w:rFonts w:cs="Arial"/>
          <w:b/>
        </w:rPr>
      </w:pPr>
      <w:r>
        <w:rPr>
          <w:rFonts w:cs="Arial"/>
          <w:b/>
        </w:rPr>
        <w:t xml:space="preserve">Dozor </w:t>
      </w:r>
      <w:r w:rsidR="00BD5BAD">
        <w:rPr>
          <w:rFonts w:cs="Arial"/>
          <w:b/>
        </w:rPr>
        <w:t>QA/QC</w:t>
      </w:r>
    </w:p>
    <w:p w14:paraId="00921946" w14:textId="77777777" w:rsidR="005C58DD" w:rsidRDefault="005C58DD" w:rsidP="005C58DD">
      <w:pPr>
        <w:pStyle w:val="05-ODST-3"/>
        <w:numPr>
          <w:ilvl w:val="0"/>
          <w:numId w:val="21"/>
        </w:numPr>
        <w:rPr>
          <w:rFonts w:cs="Arial"/>
        </w:rPr>
      </w:pPr>
      <w:r>
        <w:rPr>
          <w:rFonts w:cs="Arial"/>
        </w:rPr>
        <w:t xml:space="preserve">ověření přípravy dokumentace QA/QC generálního dodavatele Kick-Off meeting s generálním dodavatelem a investorem na sítě a seznámení s projektem, </w:t>
      </w:r>
    </w:p>
    <w:p w14:paraId="7FE04C0C" w14:textId="77777777" w:rsidR="005C58DD" w:rsidRDefault="005C58DD" w:rsidP="005C58DD">
      <w:pPr>
        <w:pStyle w:val="05-ODST-3"/>
        <w:numPr>
          <w:ilvl w:val="0"/>
          <w:numId w:val="21"/>
        </w:numPr>
        <w:rPr>
          <w:rFonts w:cs="Arial"/>
        </w:rPr>
      </w:pPr>
      <w:r>
        <w:rPr>
          <w:rFonts w:cs="Arial"/>
        </w:rPr>
        <w:t>ověření postupů a plánů kontrol a zkoušek (dále též jen „PKZ“) generálního dodavatele, to jak pro výrobu plechů a materiálů pro stavbu nádrží,</w:t>
      </w:r>
      <w:r w:rsidRPr="00DA1D59">
        <w:rPr>
          <w:rFonts w:cs="Arial"/>
        </w:rPr>
        <w:t xml:space="preserve"> </w:t>
      </w:r>
      <w:r>
        <w:rPr>
          <w:rFonts w:cs="Arial"/>
        </w:rPr>
        <w:t>tak i pro činnosti na místě výstavby,</w:t>
      </w:r>
    </w:p>
    <w:p w14:paraId="5AD25C59" w14:textId="77777777" w:rsidR="005C58DD" w:rsidRDefault="005C58DD" w:rsidP="005C58DD">
      <w:pPr>
        <w:pStyle w:val="05-ODST-3"/>
        <w:numPr>
          <w:ilvl w:val="0"/>
          <w:numId w:val="21"/>
        </w:numPr>
        <w:rPr>
          <w:rFonts w:cs="Arial"/>
        </w:rPr>
      </w:pPr>
      <w:r>
        <w:rPr>
          <w:rFonts w:cs="Arial"/>
        </w:rPr>
        <w:t xml:space="preserve">ověření připravenosti a zpracování svařovacích postupů generálního dodavatele, </w:t>
      </w:r>
      <w:r w:rsidRPr="00D93240">
        <w:rPr>
          <w:rFonts w:cs="Arial"/>
          <w:i/>
          <w:iCs/>
        </w:rPr>
        <w:t>(</w:t>
      </w:r>
      <w:r w:rsidRPr="00D93240">
        <w:rPr>
          <w:i/>
          <w:iCs/>
        </w:rPr>
        <w:t>jedná se o kontroly certifikátů, svařovacích matriálu</w:t>
      </w:r>
      <w:r>
        <w:rPr>
          <w:i/>
          <w:iCs/>
        </w:rPr>
        <w:t xml:space="preserve"> </w:t>
      </w:r>
      <w:r w:rsidRPr="00D93240">
        <w:rPr>
          <w:i/>
          <w:iCs/>
        </w:rPr>
        <w:t>+ případné vyhodnocení kontrol)</w:t>
      </w:r>
      <w:r>
        <w:rPr>
          <w:i/>
          <w:iCs/>
        </w:rPr>
        <w:t>,</w:t>
      </w:r>
    </w:p>
    <w:p w14:paraId="532DAE9A" w14:textId="77777777" w:rsidR="005C58DD" w:rsidRDefault="005C58DD" w:rsidP="005C58DD">
      <w:pPr>
        <w:pStyle w:val="05-ODST-3"/>
        <w:numPr>
          <w:ilvl w:val="0"/>
          <w:numId w:val="21"/>
        </w:numPr>
        <w:rPr>
          <w:rFonts w:cs="Arial"/>
        </w:rPr>
      </w:pPr>
      <w:r>
        <w:rPr>
          <w:rFonts w:cs="Arial"/>
        </w:rPr>
        <w:t>prověření kvalifikace svářečů,</w:t>
      </w:r>
    </w:p>
    <w:p w14:paraId="1A9035D8" w14:textId="77777777" w:rsidR="005C58DD" w:rsidRPr="00365C08" w:rsidRDefault="005C58DD" w:rsidP="005C58DD">
      <w:pPr>
        <w:pStyle w:val="05-ODST-3"/>
        <w:numPr>
          <w:ilvl w:val="0"/>
          <w:numId w:val="21"/>
        </w:numPr>
        <w:rPr>
          <w:rFonts w:cs="Arial"/>
          <w:i/>
          <w:iCs/>
        </w:rPr>
      </w:pPr>
      <w:r>
        <w:rPr>
          <w:rFonts w:cs="Arial"/>
        </w:rPr>
        <w:t xml:space="preserve">ověření NDT (nedestruktivní testování) procedur a prověření kvalifikace personálu, </w:t>
      </w:r>
      <w:r>
        <w:t xml:space="preserve">vykonání kontrol potřebných certifikátů a oprávnění a zkoušek </w:t>
      </w:r>
      <w:r w:rsidRPr="00365C08">
        <w:rPr>
          <w:i/>
          <w:iCs/>
        </w:rPr>
        <w:t xml:space="preserve">(jedná se o legislativu a nastavení procedur </w:t>
      </w:r>
      <w:r w:rsidRPr="00365C08">
        <w:rPr>
          <w:rFonts w:cs="Arial"/>
          <w:i/>
          <w:iCs/>
        </w:rPr>
        <w:t>generálního dodavatele</w:t>
      </w:r>
      <w:r w:rsidRPr="00365C08">
        <w:rPr>
          <w:i/>
          <w:iCs/>
        </w:rPr>
        <w:t xml:space="preserve"> v rámci NDT)</w:t>
      </w:r>
      <w:r>
        <w:rPr>
          <w:i/>
          <w:iCs/>
        </w:rPr>
        <w:t>,</w:t>
      </w:r>
    </w:p>
    <w:p w14:paraId="296E6887" w14:textId="77777777" w:rsidR="005C58DD" w:rsidRDefault="005C58DD" w:rsidP="005C58DD">
      <w:pPr>
        <w:pStyle w:val="05-ODST-3"/>
        <w:numPr>
          <w:ilvl w:val="0"/>
          <w:numId w:val="21"/>
        </w:numPr>
        <w:rPr>
          <w:rFonts w:cs="Arial"/>
        </w:rPr>
      </w:pPr>
      <w:r>
        <w:rPr>
          <w:rFonts w:cs="Arial"/>
        </w:rPr>
        <w:t xml:space="preserve">vypracování vstupní zprávy z ověření QA/QC dokumentace, </w:t>
      </w:r>
    </w:p>
    <w:p w14:paraId="0BACBA58" w14:textId="77777777" w:rsidR="005C58DD" w:rsidRDefault="005C58DD" w:rsidP="005C58DD">
      <w:pPr>
        <w:pStyle w:val="05-ODST-3"/>
        <w:numPr>
          <w:ilvl w:val="0"/>
          <w:numId w:val="21"/>
        </w:numPr>
        <w:rPr>
          <w:rFonts w:cs="Arial"/>
        </w:rPr>
      </w:pPr>
      <w:r>
        <w:rPr>
          <w:rFonts w:cs="Arial"/>
        </w:rPr>
        <w:lastRenderedPageBreak/>
        <w:t>účast na inspekci, přejímky u výrobce plechů a dalších materiálů pro stavbu nádrží (předpoklad přejímek v rámci ČR),</w:t>
      </w:r>
    </w:p>
    <w:p w14:paraId="7C757764" w14:textId="77777777" w:rsidR="005C58DD" w:rsidRDefault="005C58DD" w:rsidP="005C58DD">
      <w:pPr>
        <w:pStyle w:val="05-ODST-3"/>
        <w:numPr>
          <w:ilvl w:val="0"/>
          <w:numId w:val="21"/>
        </w:numPr>
        <w:rPr>
          <w:rFonts w:cs="Arial"/>
        </w:rPr>
      </w:pPr>
      <w:r>
        <w:rPr>
          <w:rFonts w:cs="Arial"/>
        </w:rPr>
        <w:t>definice přejímek do plánů kontrol a zkoušek výrobců,</w:t>
      </w:r>
    </w:p>
    <w:p w14:paraId="417224B9" w14:textId="77777777" w:rsidR="005C58DD" w:rsidRDefault="005C58DD" w:rsidP="005C58DD">
      <w:pPr>
        <w:pStyle w:val="05-ODST-3"/>
        <w:numPr>
          <w:ilvl w:val="0"/>
          <w:numId w:val="21"/>
        </w:numPr>
        <w:rPr>
          <w:rFonts w:cs="Arial"/>
        </w:rPr>
      </w:pPr>
      <w:r>
        <w:rPr>
          <w:rFonts w:cs="Arial"/>
        </w:rPr>
        <w:t xml:space="preserve">ověření výsledků NDT zkoušek s důrazem na zkoušky eliminující riziko laminace a další vnitřní vady válcovaných plechů, </w:t>
      </w:r>
      <w:r>
        <w:t xml:space="preserve"> </w:t>
      </w:r>
    </w:p>
    <w:p w14:paraId="52F7AE8A" w14:textId="77777777" w:rsidR="005C58DD" w:rsidRDefault="005C58DD" w:rsidP="005C58DD">
      <w:pPr>
        <w:pStyle w:val="05-ODST-3"/>
        <w:numPr>
          <w:ilvl w:val="0"/>
          <w:numId w:val="21"/>
        </w:numPr>
        <w:rPr>
          <w:rFonts w:cs="Arial"/>
        </w:rPr>
      </w:pPr>
      <w:r>
        <w:rPr>
          <w:rFonts w:cs="Arial"/>
        </w:rPr>
        <w:t>ověření materiálových atestů a dokumentace plechů,</w:t>
      </w:r>
    </w:p>
    <w:p w14:paraId="02EFBC1A" w14:textId="77777777" w:rsidR="005C58DD" w:rsidRDefault="005C58DD" w:rsidP="005C58DD">
      <w:pPr>
        <w:pStyle w:val="05-ODST-3"/>
        <w:numPr>
          <w:ilvl w:val="0"/>
          <w:numId w:val="21"/>
        </w:numPr>
        <w:rPr>
          <w:rFonts w:cs="Arial"/>
        </w:rPr>
      </w:pPr>
      <w:r>
        <w:rPr>
          <w:rFonts w:cs="Arial"/>
        </w:rPr>
        <w:t>provedení rozměrové kontroly,</w:t>
      </w:r>
    </w:p>
    <w:p w14:paraId="420FEE5D" w14:textId="77777777" w:rsidR="005C58DD" w:rsidRDefault="005C58DD" w:rsidP="005C58DD">
      <w:pPr>
        <w:pStyle w:val="05-ODST-3"/>
        <w:numPr>
          <w:ilvl w:val="0"/>
          <w:numId w:val="21"/>
        </w:numPr>
        <w:rPr>
          <w:rFonts w:cs="Arial"/>
        </w:rPr>
      </w:pPr>
      <w:r>
        <w:rPr>
          <w:rFonts w:cs="Arial"/>
        </w:rPr>
        <w:t>finální přejímka před expedicí hutního materiálu/plechů (příprava k expedici, značení, způsob zajištění pro dopravu na staveniště),</w:t>
      </w:r>
    </w:p>
    <w:p w14:paraId="7838331C" w14:textId="77777777" w:rsidR="005C58DD" w:rsidRDefault="005C58DD" w:rsidP="005C58DD">
      <w:pPr>
        <w:pStyle w:val="05-ODST-3"/>
        <w:numPr>
          <w:ilvl w:val="0"/>
          <w:numId w:val="21"/>
        </w:numPr>
        <w:rPr>
          <w:rFonts w:cs="Arial"/>
        </w:rPr>
      </w:pPr>
      <w:r>
        <w:rPr>
          <w:rFonts w:cs="Arial"/>
        </w:rPr>
        <w:t>supervize/monitoring (dodržování kvality – dodávek</w:t>
      </w:r>
      <w:r>
        <w:t>, postupu prací, dodržování plánu kontrol dle PD apod.</w:t>
      </w:r>
      <w:r>
        <w:rPr>
          <w:rFonts w:cs="Arial"/>
        </w:rPr>
        <w:t>) na místě realizace, účast na pravidelných kontrolních dnech,</w:t>
      </w:r>
    </w:p>
    <w:p w14:paraId="1F0DBB66" w14:textId="77777777" w:rsidR="005C58DD" w:rsidRDefault="005C58DD" w:rsidP="005C58DD">
      <w:pPr>
        <w:pStyle w:val="05-ODST-3"/>
        <w:numPr>
          <w:ilvl w:val="0"/>
          <w:numId w:val="21"/>
        </w:numPr>
        <w:rPr>
          <w:rFonts w:cs="Arial"/>
        </w:rPr>
      </w:pPr>
      <w:r>
        <w:rPr>
          <w:rFonts w:cs="Arial"/>
        </w:rPr>
        <w:t>provádění periodického monitoringu kvality prováděných montážních prací včetně zajištění podmínek pro kvalitu svařovacích prací s ohledem na klimatické podmínky,</w:t>
      </w:r>
    </w:p>
    <w:p w14:paraId="6CDB0634" w14:textId="77777777" w:rsidR="005C58DD" w:rsidRDefault="005C58DD" w:rsidP="005C58DD">
      <w:pPr>
        <w:pStyle w:val="05-ODST-3"/>
        <w:numPr>
          <w:ilvl w:val="0"/>
          <w:numId w:val="21"/>
        </w:numPr>
        <w:rPr>
          <w:rFonts w:cs="Arial"/>
        </w:rPr>
      </w:pPr>
      <w:r>
        <w:rPr>
          <w:rFonts w:cs="Arial"/>
        </w:rPr>
        <w:t>provedení kontroly instalace položek měření a regulace (MaR),</w:t>
      </w:r>
    </w:p>
    <w:p w14:paraId="2989E40A" w14:textId="77777777" w:rsidR="005C58DD" w:rsidRDefault="005C58DD" w:rsidP="005C58DD">
      <w:pPr>
        <w:pStyle w:val="05-ODST-3"/>
        <w:numPr>
          <w:ilvl w:val="0"/>
          <w:numId w:val="21"/>
        </w:numPr>
        <w:rPr>
          <w:rFonts w:cs="Arial"/>
        </w:rPr>
      </w:pPr>
      <w:r>
        <w:rPr>
          <w:rFonts w:cs="Arial"/>
        </w:rPr>
        <w:t>průběžné ověřování záznamů ve stavebním/montážním deníku generálního dodavatele,</w:t>
      </w:r>
    </w:p>
    <w:p w14:paraId="29FE23E2" w14:textId="77777777" w:rsidR="005C58DD" w:rsidRDefault="005C58DD" w:rsidP="005C58DD">
      <w:pPr>
        <w:pStyle w:val="05-ODST-3"/>
        <w:numPr>
          <w:ilvl w:val="0"/>
          <w:numId w:val="21"/>
        </w:numPr>
        <w:rPr>
          <w:rFonts w:cs="Arial"/>
        </w:rPr>
      </w:pPr>
      <w:r>
        <w:rPr>
          <w:rFonts w:cs="Arial"/>
        </w:rPr>
        <w:t>ověřování postupně vydávané QA/QC dokumentace (tj. protokoly o zkouškách, certifikáty ….),</w:t>
      </w:r>
    </w:p>
    <w:p w14:paraId="15B35D2F" w14:textId="77777777" w:rsidR="005C58DD" w:rsidRDefault="005C58DD" w:rsidP="005C58DD">
      <w:pPr>
        <w:pStyle w:val="05-ODST-3"/>
        <w:numPr>
          <w:ilvl w:val="0"/>
          <w:numId w:val="21"/>
        </w:numPr>
        <w:rPr>
          <w:rFonts w:cs="Arial"/>
        </w:rPr>
      </w:pPr>
      <w:r w:rsidRPr="007D71F6">
        <w:rPr>
          <w:rFonts w:cs="Arial"/>
        </w:rPr>
        <w:t>vedení QA/QC agendy vedení QA/QC v rámci projektu výstavba nádrží na skladu Hněvice,</w:t>
      </w:r>
    </w:p>
    <w:p w14:paraId="1D0AA3E0" w14:textId="77777777" w:rsidR="005C58DD" w:rsidRPr="007D71F6" w:rsidRDefault="005C58DD" w:rsidP="005C58DD">
      <w:pPr>
        <w:pStyle w:val="05-ODST-3"/>
        <w:numPr>
          <w:ilvl w:val="0"/>
          <w:numId w:val="21"/>
        </w:numPr>
        <w:rPr>
          <w:rFonts w:cs="Arial"/>
        </w:rPr>
      </w:pPr>
      <w:r>
        <w:rPr>
          <w:rFonts w:cs="Arial"/>
        </w:rPr>
        <w:t>ověřo</w:t>
      </w:r>
      <w:r w:rsidRPr="007D71F6">
        <w:rPr>
          <w:rFonts w:cs="Arial"/>
        </w:rPr>
        <w:t>vání a kontrola ostatní související dokumentace v rámci projektu výstavba nádrží na skladu Hněvice,</w:t>
      </w:r>
    </w:p>
    <w:p w14:paraId="3C3D8D03" w14:textId="77777777" w:rsidR="005C58DD" w:rsidRDefault="005C58DD" w:rsidP="005C58DD">
      <w:pPr>
        <w:pStyle w:val="05-ODST-3"/>
        <w:numPr>
          <w:ilvl w:val="0"/>
          <w:numId w:val="21"/>
        </w:numPr>
        <w:rPr>
          <w:rFonts w:cs="Arial"/>
        </w:rPr>
      </w:pPr>
      <w:r>
        <w:rPr>
          <w:rFonts w:cs="Arial"/>
        </w:rPr>
        <w:t>ověření CE dokumentace (shodnost s normou) u zařízení, dodávek podléhajících požadavkům zákona 22/1997 Sb., o technických požadavcích na výrobky ve znění pozdějších předpisů,</w:t>
      </w:r>
    </w:p>
    <w:p w14:paraId="20576E41" w14:textId="77777777" w:rsidR="005C58DD" w:rsidRDefault="005C58DD" w:rsidP="005C58DD">
      <w:pPr>
        <w:pStyle w:val="05-ODST-3"/>
        <w:numPr>
          <w:ilvl w:val="0"/>
          <w:numId w:val="21"/>
        </w:numPr>
        <w:rPr>
          <w:rFonts w:cs="Arial"/>
        </w:rPr>
      </w:pPr>
      <w:r>
        <w:rPr>
          <w:rFonts w:cs="Arial"/>
        </w:rPr>
        <w:t>ověření provedení činností dle požadavků zákona 250/2021 Sb., o státním bezpečností práce v souvislosti s provozem vyhrazených technických zařízení a o změně souvisejících zákonů ve znění pozdějších předpisů, tj. revize vyhrazených technických zařízení souvisejících s</w:t>
      </w:r>
      <w:r w:rsidRPr="007D71F6">
        <w:rPr>
          <w:rFonts w:cs="Arial"/>
        </w:rPr>
        <w:t xml:space="preserve"> projekt</w:t>
      </w:r>
      <w:r>
        <w:rPr>
          <w:rFonts w:cs="Arial"/>
        </w:rPr>
        <w:t>em</w:t>
      </w:r>
      <w:r w:rsidRPr="007D71F6">
        <w:rPr>
          <w:rFonts w:cs="Arial"/>
        </w:rPr>
        <w:t xml:space="preserve"> výstavba nádrží na skladu Hněvice,</w:t>
      </w:r>
    </w:p>
    <w:p w14:paraId="552D7600" w14:textId="77777777" w:rsidR="005C58DD" w:rsidRDefault="005C58DD" w:rsidP="005C58DD">
      <w:pPr>
        <w:pStyle w:val="05-ODST-3"/>
        <w:numPr>
          <w:ilvl w:val="0"/>
          <w:numId w:val="21"/>
        </w:numPr>
        <w:rPr>
          <w:rFonts w:cs="Arial"/>
        </w:rPr>
      </w:pPr>
      <w:r>
        <w:rPr>
          <w:rFonts w:cs="Arial"/>
        </w:rPr>
        <w:t>vypracování inspekční zprávy z každé přejímky zejména</w:t>
      </w:r>
      <w:r w:rsidRPr="007D71F6">
        <w:t xml:space="preserve"> </w:t>
      </w:r>
      <w:r>
        <w:t>dodaného materiálu, kontroly dle plánu kontrol a zkoušek (protokol)</w:t>
      </w:r>
      <w:r>
        <w:rPr>
          <w:rFonts w:cs="Arial"/>
        </w:rPr>
        <w:t>,</w:t>
      </w:r>
    </w:p>
    <w:p w14:paraId="4C14B54B" w14:textId="77777777" w:rsidR="005C58DD" w:rsidRDefault="005C58DD" w:rsidP="005C58DD">
      <w:pPr>
        <w:pStyle w:val="05-ODST-3"/>
        <w:numPr>
          <w:ilvl w:val="0"/>
          <w:numId w:val="21"/>
        </w:numPr>
        <w:rPr>
          <w:rFonts w:cs="Arial"/>
        </w:rPr>
      </w:pPr>
      <w:r>
        <w:rPr>
          <w:rFonts w:cs="Arial"/>
        </w:rPr>
        <w:t xml:space="preserve">vypracování měsíční zprávy ze supervize na místě realizace, </w:t>
      </w:r>
    </w:p>
    <w:p w14:paraId="517BC92C" w14:textId="77777777" w:rsidR="005C58DD" w:rsidRDefault="005C58DD" w:rsidP="005C58DD">
      <w:pPr>
        <w:pStyle w:val="05-ODST-3"/>
        <w:numPr>
          <w:ilvl w:val="0"/>
          <w:numId w:val="21"/>
        </w:numPr>
        <w:rPr>
          <w:rFonts w:cs="Arial"/>
        </w:rPr>
      </w:pPr>
      <w:r>
        <w:rPr>
          <w:rFonts w:cs="Arial"/>
        </w:rPr>
        <w:t>vypracování okamžité zprávy, tj. zprávy o zjištění hrubého nesouladu souvisejícího s výkonem činností; (např. p</w:t>
      </w:r>
      <w:r>
        <w:t>rotokolu o neshodě při špatných rozměrech, nevyhovujících NDT atd.),</w:t>
      </w:r>
    </w:p>
    <w:p w14:paraId="52A74D08" w14:textId="31E447B9" w:rsidR="00752A17" w:rsidRDefault="005C58DD" w:rsidP="005C58DD">
      <w:pPr>
        <w:pStyle w:val="05-ODST-3"/>
        <w:numPr>
          <w:ilvl w:val="0"/>
          <w:numId w:val="21"/>
        </w:numPr>
        <w:rPr>
          <w:rFonts w:cs="Arial"/>
        </w:rPr>
      </w:pPr>
      <w:r>
        <w:rPr>
          <w:rFonts w:cs="Arial"/>
        </w:rPr>
        <w:t>vypracování právy z ověření dokumentace – předložených</w:t>
      </w:r>
      <w:r>
        <w:t xml:space="preserve"> certifikátů a atestů jednotlivých dílů</w:t>
      </w:r>
      <w:r w:rsidR="00493BDB">
        <w:t>.</w:t>
      </w:r>
    </w:p>
    <w:p w14:paraId="2D128061" w14:textId="2F9361BC" w:rsidR="00145ED9" w:rsidRPr="00E96706" w:rsidRDefault="00145ED9" w:rsidP="006027C1">
      <w:pPr>
        <w:pStyle w:val="Zkladntext2"/>
        <w:tabs>
          <w:tab w:val="num" w:pos="426"/>
        </w:tabs>
        <w:spacing w:before="120"/>
        <w:rPr>
          <w:rFonts w:cs="Arial"/>
          <w:b w:val="0"/>
          <w:sz w:val="20"/>
        </w:rPr>
      </w:pPr>
      <w:r>
        <w:rPr>
          <w:rFonts w:cs="Arial"/>
          <w:b w:val="0"/>
          <w:sz w:val="20"/>
        </w:rPr>
        <w:tab/>
      </w:r>
      <w:r w:rsidR="000E2AE4">
        <w:rPr>
          <w:rFonts w:cs="Arial"/>
          <w:b w:val="0"/>
          <w:sz w:val="20"/>
        </w:rPr>
        <w:t xml:space="preserve">(Výkon </w:t>
      </w:r>
      <w:r w:rsidR="006027C1">
        <w:rPr>
          <w:rFonts w:cs="Arial"/>
          <w:b w:val="0"/>
          <w:sz w:val="20"/>
        </w:rPr>
        <w:t>T</w:t>
      </w:r>
      <w:r w:rsidR="000E2AE4">
        <w:rPr>
          <w:rFonts w:cs="Arial"/>
          <w:b w:val="0"/>
          <w:sz w:val="20"/>
        </w:rPr>
        <w:t>D</w:t>
      </w:r>
      <w:r w:rsidR="00C26796">
        <w:rPr>
          <w:rFonts w:cs="Arial"/>
          <w:b w:val="0"/>
          <w:sz w:val="20"/>
        </w:rPr>
        <w:t>I a QA/QC</w:t>
      </w:r>
      <w:r w:rsidR="000E2AE4">
        <w:rPr>
          <w:rFonts w:cs="Arial"/>
          <w:b w:val="0"/>
          <w:sz w:val="20"/>
        </w:rPr>
        <w:t xml:space="preserve"> dále</w:t>
      </w:r>
      <w:r w:rsidR="006027C1">
        <w:rPr>
          <w:rFonts w:cs="Arial"/>
          <w:b w:val="0"/>
          <w:sz w:val="20"/>
        </w:rPr>
        <w:t xml:space="preserve"> </w:t>
      </w:r>
      <w:r w:rsidR="00430C6E">
        <w:rPr>
          <w:rFonts w:cs="Arial"/>
          <w:b w:val="0"/>
          <w:sz w:val="20"/>
        </w:rPr>
        <w:t xml:space="preserve">také jen </w:t>
      </w:r>
      <w:r w:rsidR="000E2AE4">
        <w:rPr>
          <w:rFonts w:cs="Arial"/>
          <w:b w:val="0"/>
          <w:sz w:val="20"/>
        </w:rPr>
        <w:t>jako „</w:t>
      </w:r>
      <w:r w:rsidR="000E2AE4" w:rsidRPr="00380123">
        <w:rPr>
          <w:rFonts w:cs="Arial"/>
          <w:sz w:val="20"/>
        </w:rPr>
        <w:t>Předmět plnění</w:t>
      </w:r>
      <w:r w:rsidR="000E2AE4">
        <w:rPr>
          <w:rFonts w:cs="Arial"/>
          <w:b w:val="0"/>
          <w:sz w:val="20"/>
        </w:rPr>
        <w:t>“)</w:t>
      </w:r>
    </w:p>
    <w:p w14:paraId="2D128062" w14:textId="006188FA" w:rsidR="00CC4404" w:rsidRPr="004C37DF" w:rsidRDefault="006027C1" w:rsidP="006B0692">
      <w:pPr>
        <w:numPr>
          <w:ilvl w:val="0"/>
          <w:numId w:val="1"/>
        </w:numPr>
        <w:ind w:left="426" w:hanging="426"/>
        <w:jc w:val="both"/>
        <w:rPr>
          <w:rFonts w:cs="Arial"/>
          <w:spacing w:val="0"/>
        </w:rPr>
      </w:pPr>
      <w:r>
        <w:rPr>
          <w:rFonts w:cs="Arial"/>
          <w:spacing w:val="0"/>
        </w:rPr>
        <w:t>Příkazník</w:t>
      </w:r>
      <w:r w:rsidR="00CC4404" w:rsidRPr="004C37DF">
        <w:rPr>
          <w:rFonts w:cs="Arial"/>
          <w:spacing w:val="0"/>
        </w:rPr>
        <w:t xml:space="preserve"> se zavazuje na základě této Smlouvy provést řádně a včas za podmínek uvedených v této Smlouvě, v souladu s </w:t>
      </w:r>
      <w:r w:rsidR="00CC4404" w:rsidRPr="004C37DF">
        <w:rPr>
          <w:rFonts w:cs="Arial"/>
        </w:rPr>
        <w:t xml:space="preserve">technickými a právními předpisy, závaznými podklady a pokyny </w:t>
      </w:r>
      <w:r>
        <w:rPr>
          <w:rFonts w:cs="Arial"/>
        </w:rPr>
        <w:t>Příkazce</w:t>
      </w:r>
      <w:r w:rsidR="00CC4404" w:rsidRPr="004C37DF">
        <w:rPr>
          <w:rFonts w:cs="Arial"/>
          <w:spacing w:val="0"/>
        </w:rPr>
        <w:t xml:space="preserve"> provést </w:t>
      </w:r>
      <w:r w:rsidRPr="004C37DF">
        <w:rPr>
          <w:rFonts w:cs="Arial"/>
          <w:spacing w:val="0"/>
        </w:rPr>
        <w:t xml:space="preserve">Výkon </w:t>
      </w:r>
      <w:r>
        <w:rPr>
          <w:rFonts w:cs="Arial"/>
          <w:spacing w:val="0"/>
        </w:rPr>
        <w:t>T</w:t>
      </w:r>
      <w:r w:rsidRPr="004C37DF">
        <w:rPr>
          <w:rFonts w:cs="Arial"/>
          <w:spacing w:val="0"/>
        </w:rPr>
        <w:t>D</w:t>
      </w:r>
      <w:r w:rsidR="00C26796">
        <w:rPr>
          <w:rFonts w:cs="Arial"/>
          <w:spacing w:val="0"/>
        </w:rPr>
        <w:t>I a QA/QC</w:t>
      </w:r>
      <w:r w:rsidR="00CC4404" w:rsidRPr="004C37DF">
        <w:rPr>
          <w:rFonts w:cs="Arial"/>
          <w:spacing w:val="0"/>
        </w:rPr>
        <w:t xml:space="preserve">. </w:t>
      </w:r>
      <w:r>
        <w:rPr>
          <w:rFonts w:cs="Arial"/>
          <w:spacing w:val="0"/>
        </w:rPr>
        <w:t>Příkazce</w:t>
      </w:r>
      <w:r w:rsidR="00CC4404" w:rsidRPr="004C37DF">
        <w:rPr>
          <w:rFonts w:cs="Arial"/>
          <w:spacing w:val="0"/>
        </w:rPr>
        <w:t xml:space="preserve"> se zavazuje </w:t>
      </w:r>
      <w:r w:rsidR="00E76195">
        <w:rPr>
          <w:rFonts w:cs="Arial"/>
          <w:spacing w:val="0"/>
        </w:rPr>
        <w:t xml:space="preserve">za </w:t>
      </w:r>
      <w:r w:rsidR="00CC4404" w:rsidRPr="004C37DF">
        <w:rPr>
          <w:rFonts w:cs="Arial"/>
          <w:spacing w:val="0"/>
        </w:rPr>
        <w:t xml:space="preserve">řádně </w:t>
      </w:r>
      <w:r w:rsidR="00E76195">
        <w:rPr>
          <w:rFonts w:cs="Arial"/>
          <w:spacing w:val="0"/>
        </w:rPr>
        <w:t>provedený Výkon TD</w:t>
      </w:r>
      <w:r w:rsidR="00C26796">
        <w:rPr>
          <w:rFonts w:cs="Arial"/>
          <w:spacing w:val="0"/>
        </w:rPr>
        <w:t>I a QA/QC</w:t>
      </w:r>
      <w:r w:rsidR="00CC4404" w:rsidRPr="004C37DF">
        <w:rPr>
          <w:rFonts w:cs="Arial"/>
          <w:spacing w:val="0"/>
        </w:rPr>
        <w:t xml:space="preserve"> zaplatit při dodržení podmínek a ujednání této Smlouvy </w:t>
      </w:r>
      <w:r w:rsidR="00E76195">
        <w:rPr>
          <w:rFonts w:cs="Arial"/>
          <w:spacing w:val="0"/>
        </w:rPr>
        <w:t>Příkazníkovi dohodnutou Cenu</w:t>
      </w:r>
      <w:r w:rsidR="00573BF7" w:rsidRPr="004C37DF">
        <w:rPr>
          <w:rFonts w:cs="Arial"/>
          <w:spacing w:val="0"/>
        </w:rPr>
        <w:t>.</w:t>
      </w:r>
    </w:p>
    <w:p w14:paraId="2D128063" w14:textId="77777777" w:rsidR="00A726EB" w:rsidRPr="008848D0" w:rsidRDefault="008848D0" w:rsidP="00D61F4D">
      <w:pPr>
        <w:spacing w:before="360"/>
        <w:jc w:val="center"/>
        <w:rPr>
          <w:rFonts w:cs="Arial"/>
          <w:b/>
          <w:sz w:val="22"/>
          <w:szCs w:val="22"/>
        </w:rPr>
      </w:pPr>
      <w:r w:rsidRPr="008848D0">
        <w:rPr>
          <w:rFonts w:cs="Arial"/>
          <w:b/>
          <w:sz w:val="22"/>
          <w:szCs w:val="22"/>
        </w:rPr>
        <w:t>I</w:t>
      </w:r>
      <w:r w:rsidR="00A726EB" w:rsidRPr="008848D0">
        <w:rPr>
          <w:rFonts w:cs="Arial"/>
          <w:b/>
          <w:sz w:val="22"/>
          <w:szCs w:val="22"/>
        </w:rPr>
        <w:t xml:space="preserve">II. </w:t>
      </w:r>
    </w:p>
    <w:p w14:paraId="2D128064" w14:textId="77777777" w:rsidR="00A726EB" w:rsidRPr="008848D0" w:rsidRDefault="00A726EB" w:rsidP="00A726EB">
      <w:pPr>
        <w:spacing w:before="0"/>
        <w:jc w:val="center"/>
        <w:rPr>
          <w:rFonts w:cs="Arial"/>
          <w:sz w:val="22"/>
          <w:szCs w:val="22"/>
        </w:rPr>
      </w:pPr>
      <w:r w:rsidRPr="008848D0">
        <w:rPr>
          <w:rFonts w:cs="Arial"/>
          <w:b/>
          <w:sz w:val="22"/>
          <w:szCs w:val="22"/>
        </w:rPr>
        <w:t xml:space="preserve">Práva a povinnosti </w:t>
      </w:r>
      <w:r w:rsidR="00B76CB8" w:rsidRPr="008848D0">
        <w:rPr>
          <w:rFonts w:cs="Arial"/>
          <w:b/>
          <w:sz w:val="22"/>
          <w:szCs w:val="22"/>
        </w:rPr>
        <w:t>S</w:t>
      </w:r>
      <w:r w:rsidRPr="008848D0">
        <w:rPr>
          <w:rFonts w:cs="Arial"/>
          <w:b/>
          <w:sz w:val="22"/>
          <w:szCs w:val="22"/>
        </w:rPr>
        <w:t>mluvních stran</w:t>
      </w:r>
    </w:p>
    <w:p w14:paraId="2D128065" w14:textId="16B5204B" w:rsidR="005D10F2" w:rsidRPr="00E96706" w:rsidRDefault="00E76195" w:rsidP="00182115">
      <w:pPr>
        <w:numPr>
          <w:ilvl w:val="0"/>
          <w:numId w:val="8"/>
        </w:numPr>
        <w:ind w:left="426" w:hanging="426"/>
        <w:jc w:val="both"/>
        <w:rPr>
          <w:rFonts w:cs="Arial"/>
          <w:spacing w:val="0"/>
        </w:rPr>
      </w:pPr>
      <w:r>
        <w:rPr>
          <w:rFonts w:cs="Arial"/>
          <w:spacing w:val="0"/>
        </w:rPr>
        <w:t>Příkazník</w:t>
      </w:r>
      <w:r w:rsidR="005D10F2" w:rsidRPr="00E96706">
        <w:rPr>
          <w:rFonts w:cs="Arial"/>
          <w:spacing w:val="0"/>
        </w:rPr>
        <w:t xml:space="preserve"> je povinen dodržovat při provádění </w:t>
      </w:r>
      <w:r w:rsidR="00430C6E">
        <w:rPr>
          <w:rFonts w:cs="Arial"/>
          <w:spacing w:val="0"/>
        </w:rPr>
        <w:t xml:space="preserve">Výkonu </w:t>
      </w:r>
      <w:r>
        <w:rPr>
          <w:rFonts w:cs="Arial"/>
          <w:spacing w:val="0"/>
        </w:rPr>
        <w:t>T</w:t>
      </w:r>
      <w:r w:rsidR="00430C6E">
        <w:rPr>
          <w:rFonts w:cs="Arial"/>
          <w:spacing w:val="0"/>
        </w:rPr>
        <w:t>D</w:t>
      </w:r>
      <w:r w:rsidR="00C26796">
        <w:rPr>
          <w:rFonts w:cs="Arial"/>
          <w:spacing w:val="0"/>
        </w:rPr>
        <w:t>I a QA/QC</w:t>
      </w:r>
      <w:r w:rsidR="005D10F2" w:rsidRPr="00E96706">
        <w:rPr>
          <w:rFonts w:cs="Arial"/>
          <w:spacing w:val="0"/>
        </w:rPr>
        <w:t xml:space="preserve"> veškeré obecně závazné předpisy českého právního řádu a rovněž vnitřní předpisy </w:t>
      </w:r>
      <w:r w:rsidR="00025314">
        <w:rPr>
          <w:rFonts w:cs="Arial"/>
          <w:spacing w:val="0"/>
        </w:rPr>
        <w:t>Příkazce</w:t>
      </w:r>
      <w:r w:rsidR="005D10F2" w:rsidRPr="00E96706">
        <w:rPr>
          <w:rFonts w:cs="Arial"/>
          <w:spacing w:val="0"/>
        </w:rPr>
        <w:t>, se kterými byl seznámen.</w:t>
      </w:r>
    </w:p>
    <w:p w14:paraId="2D128066" w14:textId="4810C564" w:rsidR="005D10F2" w:rsidRPr="00573BF7" w:rsidRDefault="005D10F2" w:rsidP="00182115">
      <w:pPr>
        <w:numPr>
          <w:ilvl w:val="0"/>
          <w:numId w:val="8"/>
        </w:numPr>
        <w:ind w:left="426" w:hanging="426"/>
        <w:jc w:val="both"/>
        <w:rPr>
          <w:rFonts w:cs="Arial"/>
          <w:spacing w:val="0"/>
        </w:rPr>
      </w:pPr>
      <w:r w:rsidRPr="00573BF7">
        <w:rPr>
          <w:rFonts w:cs="Arial"/>
        </w:rPr>
        <w:t xml:space="preserve">Rozsah </w:t>
      </w:r>
      <w:r w:rsidR="00430C6E" w:rsidRPr="00573BF7">
        <w:rPr>
          <w:rFonts w:cs="Arial"/>
        </w:rPr>
        <w:t>P</w:t>
      </w:r>
      <w:r w:rsidRPr="00573BF7">
        <w:rPr>
          <w:rFonts w:cs="Arial"/>
        </w:rPr>
        <w:t xml:space="preserve">ředmětu </w:t>
      </w:r>
      <w:r w:rsidRPr="00923F5F">
        <w:rPr>
          <w:rFonts w:cs="Arial"/>
        </w:rPr>
        <w:t>plnění –</w:t>
      </w:r>
      <w:r w:rsidR="00E76195">
        <w:rPr>
          <w:rFonts w:cs="Arial"/>
        </w:rPr>
        <w:t xml:space="preserve"> </w:t>
      </w:r>
      <w:r w:rsidR="00430C6E" w:rsidRPr="000563D2">
        <w:rPr>
          <w:rFonts w:cs="Arial"/>
        </w:rPr>
        <w:t xml:space="preserve">Výkonu </w:t>
      </w:r>
      <w:r w:rsidR="00E76195">
        <w:rPr>
          <w:rFonts w:cs="Arial"/>
        </w:rPr>
        <w:t>T</w:t>
      </w:r>
      <w:r w:rsidR="004C3071" w:rsidRPr="00BA11F5">
        <w:rPr>
          <w:rFonts w:cs="Arial"/>
        </w:rPr>
        <w:t>D</w:t>
      </w:r>
      <w:r w:rsidR="00E32566">
        <w:rPr>
          <w:rFonts w:cs="Arial"/>
        </w:rPr>
        <w:t>I a QA/QC</w:t>
      </w:r>
      <w:r w:rsidR="00430C6E" w:rsidRPr="00BA11F5">
        <w:rPr>
          <w:rFonts w:cs="Arial"/>
        </w:rPr>
        <w:t xml:space="preserve"> </w:t>
      </w:r>
      <w:r w:rsidRPr="00573BF7">
        <w:rPr>
          <w:rFonts w:cs="Arial"/>
        </w:rPr>
        <w:t xml:space="preserve">dle požadavků </w:t>
      </w:r>
      <w:r w:rsidR="00E32566">
        <w:rPr>
          <w:rFonts w:cs="Arial"/>
        </w:rPr>
        <w:t>Příkazce</w:t>
      </w:r>
      <w:r w:rsidRPr="00573BF7">
        <w:rPr>
          <w:rFonts w:cs="Arial"/>
        </w:rPr>
        <w:t xml:space="preserve">, jakož i následné technické podmínky požadované </w:t>
      </w:r>
      <w:r w:rsidR="00E76195">
        <w:rPr>
          <w:rFonts w:cs="Arial"/>
        </w:rPr>
        <w:t>Příkazcem</w:t>
      </w:r>
      <w:r w:rsidRPr="00573BF7">
        <w:rPr>
          <w:rFonts w:cs="Arial"/>
        </w:rPr>
        <w:t xml:space="preserve"> vyplývají z této Smlouvy a jejích součástí včetně </w:t>
      </w:r>
      <w:r w:rsidRPr="00573BF7">
        <w:rPr>
          <w:rFonts w:cs="Arial"/>
        </w:rPr>
        <w:lastRenderedPageBreak/>
        <w:t>dokumentů, na které odkazuje</w:t>
      </w:r>
      <w:r w:rsidR="00573BF7" w:rsidRPr="00573BF7">
        <w:rPr>
          <w:rFonts w:cs="Arial"/>
        </w:rPr>
        <w:t>.</w:t>
      </w:r>
      <w:r w:rsidRPr="00573BF7">
        <w:rPr>
          <w:rFonts w:cs="Arial"/>
        </w:rPr>
        <w:t xml:space="preserve"> </w:t>
      </w:r>
      <w:r w:rsidR="00E76195">
        <w:rPr>
          <w:rFonts w:cs="Arial"/>
        </w:rPr>
        <w:t>Příkazník</w:t>
      </w:r>
      <w:r w:rsidRPr="00573BF7">
        <w:rPr>
          <w:rFonts w:cs="Arial"/>
        </w:rPr>
        <w:t xml:space="preserve"> je povinen provádět </w:t>
      </w:r>
      <w:r w:rsidR="004C3071" w:rsidRPr="00923F5F">
        <w:rPr>
          <w:rFonts w:cs="Arial"/>
        </w:rPr>
        <w:t xml:space="preserve">Výkon </w:t>
      </w:r>
      <w:r w:rsidR="00E76195">
        <w:rPr>
          <w:rFonts w:cs="Arial"/>
        </w:rPr>
        <w:t>T</w:t>
      </w:r>
      <w:r w:rsidR="004C3071" w:rsidRPr="00923F5F">
        <w:rPr>
          <w:rFonts w:cs="Arial"/>
        </w:rPr>
        <w:t>D</w:t>
      </w:r>
      <w:r w:rsidR="00E62503">
        <w:rPr>
          <w:rFonts w:cs="Arial"/>
        </w:rPr>
        <w:t>I a QA/QC</w:t>
      </w:r>
      <w:r w:rsidRPr="000563D2">
        <w:rPr>
          <w:rFonts w:cs="Arial"/>
        </w:rPr>
        <w:t xml:space="preserve"> dle Smlouvy, jejích nedílných součástí včetně dokumentů, na které odkazuje s odbornou péčí, dle požadavků </w:t>
      </w:r>
      <w:r w:rsidR="00E76195">
        <w:rPr>
          <w:rFonts w:cs="Arial"/>
        </w:rPr>
        <w:t>Příkazce</w:t>
      </w:r>
      <w:r w:rsidRPr="000563D2">
        <w:rPr>
          <w:rFonts w:cs="Arial"/>
        </w:rPr>
        <w:t>.</w:t>
      </w:r>
    </w:p>
    <w:p w14:paraId="2D128067" w14:textId="2233335A" w:rsidR="005D10F2" w:rsidRPr="00E96706" w:rsidRDefault="00E76195" w:rsidP="00182115">
      <w:pPr>
        <w:numPr>
          <w:ilvl w:val="0"/>
          <w:numId w:val="8"/>
        </w:numPr>
        <w:ind w:left="426" w:hanging="426"/>
        <w:jc w:val="both"/>
        <w:rPr>
          <w:rFonts w:cs="Arial"/>
          <w:spacing w:val="0"/>
        </w:rPr>
      </w:pPr>
      <w:r>
        <w:rPr>
          <w:rFonts w:cs="Arial"/>
        </w:rPr>
        <w:t>Příkazník</w:t>
      </w:r>
      <w:r w:rsidR="00A726EB" w:rsidRPr="00E96706">
        <w:rPr>
          <w:rFonts w:cs="Arial"/>
        </w:rPr>
        <w:t xml:space="preserve"> odpovídá za to, že </w:t>
      </w:r>
      <w:r w:rsidR="00ED4785">
        <w:rPr>
          <w:rFonts w:cs="Arial"/>
        </w:rPr>
        <w:t xml:space="preserve">Výkon </w:t>
      </w:r>
      <w:r>
        <w:rPr>
          <w:rFonts w:cs="Arial"/>
        </w:rPr>
        <w:t>T</w:t>
      </w:r>
      <w:r w:rsidR="00ED4785">
        <w:rPr>
          <w:rFonts w:cs="Arial"/>
        </w:rPr>
        <w:t>D</w:t>
      </w:r>
      <w:r w:rsidR="00844717">
        <w:rPr>
          <w:rFonts w:cs="Arial"/>
        </w:rPr>
        <w:t>I a QA/QC</w:t>
      </w:r>
      <w:r w:rsidR="00A726EB" w:rsidRPr="00E96706">
        <w:rPr>
          <w:rFonts w:cs="Arial"/>
        </w:rPr>
        <w:t xml:space="preserve"> plně vyhoví podmínkám, stanoveným platnými právními předpisy a podmínkám dohodnutým </w:t>
      </w:r>
      <w:r w:rsidR="005D10F2" w:rsidRPr="00E96706">
        <w:rPr>
          <w:rFonts w:cs="Arial"/>
        </w:rPr>
        <w:t>a vyplývajícím z této</w:t>
      </w:r>
      <w:r w:rsidR="00A726EB" w:rsidRPr="00E96706">
        <w:rPr>
          <w:rFonts w:cs="Arial"/>
        </w:rPr>
        <w:t xml:space="preserve"> </w:t>
      </w:r>
      <w:r w:rsidR="005D10F2" w:rsidRPr="00E96706">
        <w:rPr>
          <w:rFonts w:cs="Arial"/>
        </w:rPr>
        <w:t>S</w:t>
      </w:r>
      <w:r w:rsidR="00A726EB" w:rsidRPr="00E96706">
        <w:rPr>
          <w:rFonts w:cs="Arial"/>
        </w:rPr>
        <w:t>mlouv</w:t>
      </w:r>
      <w:r w:rsidR="005D10F2" w:rsidRPr="00E96706">
        <w:rPr>
          <w:rFonts w:cs="Arial"/>
        </w:rPr>
        <w:t>y</w:t>
      </w:r>
      <w:r w:rsidR="00A726EB" w:rsidRPr="00E96706">
        <w:rPr>
          <w:rFonts w:cs="Arial"/>
        </w:rPr>
        <w:t xml:space="preserve">. </w:t>
      </w:r>
      <w:r>
        <w:rPr>
          <w:rFonts w:cs="Arial"/>
        </w:rPr>
        <w:t>Příkazník</w:t>
      </w:r>
      <w:r w:rsidR="00A726EB" w:rsidRPr="00E96706">
        <w:rPr>
          <w:rFonts w:cs="Arial"/>
          <w:spacing w:val="0"/>
        </w:rPr>
        <w:t xml:space="preserve"> je povinen provést </w:t>
      </w:r>
      <w:r>
        <w:rPr>
          <w:rFonts w:cs="Arial"/>
          <w:spacing w:val="0"/>
        </w:rPr>
        <w:t>Výkon TD</w:t>
      </w:r>
      <w:r w:rsidR="00844717">
        <w:rPr>
          <w:rFonts w:cs="Arial"/>
          <w:spacing w:val="0"/>
        </w:rPr>
        <w:t>I a QA/QC</w:t>
      </w:r>
      <w:r w:rsidR="00A726EB" w:rsidRPr="00E96706">
        <w:rPr>
          <w:rFonts w:cs="Arial"/>
          <w:spacing w:val="0"/>
        </w:rPr>
        <w:t xml:space="preserve"> ve vysoké kvalitě odpovídající charakteru a významu </w:t>
      </w:r>
      <w:r>
        <w:rPr>
          <w:rFonts w:cs="Arial"/>
          <w:spacing w:val="0"/>
        </w:rPr>
        <w:t>obnovy skladovacích kapacit</w:t>
      </w:r>
      <w:r w:rsidR="00A726EB" w:rsidRPr="00E96706">
        <w:rPr>
          <w:rFonts w:cs="Arial"/>
          <w:spacing w:val="0"/>
        </w:rPr>
        <w:t xml:space="preserve">. </w:t>
      </w:r>
      <w:r w:rsidR="008459DF">
        <w:rPr>
          <w:rFonts w:eastAsia="MS Mincho" w:cs="Arial"/>
          <w:spacing w:val="0"/>
        </w:rPr>
        <w:t xml:space="preserve">Výkon </w:t>
      </w:r>
      <w:r>
        <w:rPr>
          <w:rFonts w:eastAsia="MS Mincho" w:cs="Arial"/>
          <w:spacing w:val="0"/>
        </w:rPr>
        <w:t>T</w:t>
      </w:r>
      <w:r w:rsidR="008459DF">
        <w:rPr>
          <w:rFonts w:eastAsia="MS Mincho" w:cs="Arial"/>
          <w:spacing w:val="0"/>
        </w:rPr>
        <w:t>D</w:t>
      </w:r>
      <w:r w:rsidR="0097650D">
        <w:rPr>
          <w:rFonts w:eastAsia="MS Mincho" w:cs="Arial"/>
          <w:spacing w:val="0"/>
        </w:rPr>
        <w:t>I a QA/QC</w:t>
      </w:r>
      <w:r w:rsidR="00A726EB" w:rsidRPr="00E96706">
        <w:rPr>
          <w:rFonts w:eastAsia="MS Mincho" w:cs="Arial"/>
          <w:spacing w:val="0"/>
        </w:rPr>
        <w:t xml:space="preserve"> bude splňovat kvalitativní požadavky definované platnými normami ČSN nebo EN v případě, že příslušné české normy neexistují. Doporučené údaje normy ČSN nebo EN se pro </w:t>
      </w:r>
      <w:r w:rsidR="008459DF">
        <w:rPr>
          <w:rFonts w:eastAsia="MS Mincho" w:cs="Arial"/>
          <w:spacing w:val="0"/>
        </w:rPr>
        <w:t xml:space="preserve">Výkon </w:t>
      </w:r>
      <w:r>
        <w:rPr>
          <w:rFonts w:eastAsia="MS Mincho" w:cs="Arial"/>
          <w:spacing w:val="0"/>
        </w:rPr>
        <w:t>T</w:t>
      </w:r>
      <w:r w:rsidR="008459DF">
        <w:rPr>
          <w:rFonts w:eastAsia="MS Mincho" w:cs="Arial"/>
          <w:spacing w:val="0"/>
        </w:rPr>
        <w:t>D</w:t>
      </w:r>
      <w:r w:rsidR="00FD07E1">
        <w:rPr>
          <w:rFonts w:eastAsia="MS Mincho" w:cs="Arial"/>
          <w:spacing w:val="0"/>
        </w:rPr>
        <w:t>I a QA/QC</w:t>
      </w:r>
      <w:r w:rsidR="00A726EB" w:rsidRPr="00E96706">
        <w:rPr>
          <w:rFonts w:eastAsia="MS Mincho" w:cs="Arial"/>
          <w:spacing w:val="0"/>
        </w:rPr>
        <w:t xml:space="preserve"> dle této </w:t>
      </w:r>
      <w:r w:rsidR="005D10F2" w:rsidRPr="00E96706">
        <w:rPr>
          <w:rFonts w:eastAsia="MS Mincho" w:cs="Arial"/>
          <w:spacing w:val="0"/>
        </w:rPr>
        <w:t>S</w:t>
      </w:r>
      <w:r w:rsidR="00A726EB" w:rsidRPr="00E96706">
        <w:rPr>
          <w:rFonts w:eastAsia="MS Mincho" w:cs="Arial"/>
          <w:spacing w:val="0"/>
        </w:rPr>
        <w:t xml:space="preserve">mlouvy považují za normy závazné. Při rozdílu v ustanoveních normy platí ustanovení normy výhodnější pro </w:t>
      </w:r>
      <w:r>
        <w:rPr>
          <w:rFonts w:eastAsia="MS Mincho" w:cs="Arial"/>
          <w:spacing w:val="0"/>
        </w:rPr>
        <w:t>Příkazce</w:t>
      </w:r>
      <w:r w:rsidR="00A726EB" w:rsidRPr="00E96706">
        <w:rPr>
          <w:rFonts w:eastAsia="MS Mincho" w:cs="Arial"/>
          <w:spacing w:val="0"/>
        </w:rPr>
        <w:t>.</w:t>
      </w:r>
    </w:p>
    <w:p w14:paraId="2D128068" w14:textId="1BEB612E" w:rsidR="005D10F2" w:rsidRPr="00E96706" w:rsidRDefault="00E76195" w:rsidP="00182115">
      <w:pPr>
        <w:numPr>
          <w:ilvl w:val="0"/>
          <w:numId w:val="8"/>
        </w:numPr>
        <w:ind w:left="426" w:hanging="426"/>
        <w:jc w:val="both"/>
        <w:rPr>
          <w:rFonts w:cs="Arial"/>
          <w:spacing w:val="0"/>
        </w:rPr>
      </w:pPr>
      <w:r>
        <w:rPr>
          <w:rFonts w:cs="Arial"/>
        </w:rPr>
        <w:t>Příkazník</w:t>
      </w:r>
      <w:r w:rsidR="005D10F2" w:rsidRPr="00E96706">
        <w:rPr>
          <w:rFonts w:cs="Arial"/>
        </w:rPr>
        <w:t xml:space="preserve"> prohlašuje, že je dostatečně vybaven k plnění této Smlouvy. </w:t>
      </w:r>
      <w:r>
        <w:rPr>
          <w:rFonts w:cs="Arial"/>
        </w:rPr>
        <w:t>Příkazník</w:t>
      </w:r>
      <w:r w:rsidRPr="00E96706">
        <w:rPr>
          <w:rFonts w:cs="Arial"/>
        </w:rPr>
        <w:t xml:space="preserve"> </w:t>
      </w:r>
      <w:r w:rsidR="005D10F2" w:rsidRPr="00E96706">
        <w:rPr>
          <w:rFonts w:cs="Arial"/>
        </w:rPr>
        <w:t xml:space="preserve">prohlašuje, že se zavazuje zajistit dostatečnou personální i technickou kapacitu pro provádění </w:t>
      </w:r>
      <w:r w:rsidR="001F348C">
        <w:rPr>
          <w:rFonts w:cs="Arial"/>
        </w:rPr>
        <w:t xml:space="preserve">Výkonu </w:t>
      </w:r>
      <w:r w:rsidR="003A78C2">
        <w:rPr>
          <w:rFonts w:cs="Arial"/>
        </w:rPr>
        <w:t>T</w:t>
      </w:r>
      <w:r w:rsidR="004001FA">
        <w:rPr>
          <w:rFonts w:cs="Arial"/>
        </w:rPr>
        <w:t>D</w:t>
      </w:r>
      <w:r w:rsidR="00FD07E1">
        <w:rPr>
          <w:rFonts w:cs="Arial"/>
        </w:rPr>
        <w:t>I a QA/QC</w:t>
      </w:r>
      <w:r w:rsidR="004001FA">
        <w:rPr>
          <w:rFonts w:cs="Arial"/>
        </w:rPr>
        <w:t xml:space="preserve"> </w:t>
      </w:r>
      <w:r w:rsidR="005D10F2" w:rsidRPr="00E96706">
        <w:rPr>
          <w:rFonts w:cs="Arial"/>
        </w:rPr>
        <w:t>na základě této Smlouvy</w:t>
      </w:r>
      <w:r w:rsidR="007E52C9">
        <w:rPr>
          <w:rFonts w:cs="Arial"/>
        </w:rPr>
        <w:t>.</w:t>
      </w:r>
      <w:r w:rsidR="005D10F2" w:rsidRPr="00E96706">
        <w:rPr>
          <w:rFonts w:cs="Arial"/>
        </w:rPr>
        <w:t xml:space="preserve"> </w:t>
      </w:r>
    </w:p>
    <w:p w14:paraId="2D128069" w14:textId="6B1AD8D4" w:rsidR="00A726EB" w:rsidRPr="00E96706" w:rsidRDefault="003A78C2" w:rsidP="00182115">
      <w:pPr>
        <w:pStyle w:val="Zkladntext2"/>
        <w:numPr>
          <w:ilvl w:val="0"/>
          <w:numId w:val="8"/>
        </w:numPr>
        <w:spacing w:before="120"/>
        <w:ind w:left="425" w:hanging="425"/>
        <w:rPr>
          <w:rFonts w:cs="Arial"/>
          <w:b w:val="0"/>
          <w:sz w:val="20"/>
        </w:rPr>
      </w:pPr>
      <w:r w:rsidRPr="003A78C2">
        <w:rPr>
          <w:rFonts w:cs="Arial"/>
          <w:b w:val="0"/>
          <w:sz w:val="20"/>
        </w:rPr>
        <w:t>Příkazník</w:t>
      </w:r>
      <w:r w:rsidR="00A726EB" w:rsidRPr="003A78C2">
        <w:rPr>
          <w:rFonts w:cs="Arial"/>
          <w:b w:val="0"/>
          <w:sz w:val="20"/>
        </w:rPr>
        <w:t xml:space="preserve"> je povinen</w:t>
      </w:r>
      <w:r w:rsidR="00A726EB" w:rsidRPr="00E96706">
        <w:rPr>
          <w:rFonts w:cs="Arial"/>
          <w:b w:val="0"/>
          <w:sz w:val="20"/>
        </w:rPr>
        <w:t xml:space="preserve"> při </w:t>
      </w:r>
      <w:r w:rsidR="00624C7D">
        <w:rPr>
          <w:rFonts w:cs="Arial"/>
          <w:b w:val="0"/>
          <w:sz w:val="20"/>
        </w:rPr>
        <w:t xml:space="preserve">Výkonu </w:t>
      </w:r>
      <w:r>
        <w:rPr>
          <w:rFonts w:cs="Arial"/>
          <w:b w:val="0"/>
          <w:sz w:val="20"/>
        </w:rPr>
        <w:t>T</w:t>
      </w:r>
      <w:r w:rsidR="00624C7D">
        <w:rPr>
          <w:rFonts w:cs="Arial"/>
          <w:b w:val="0"/>
          <w:sz w:val="20"/>
        </w:rPr>
        <w:t>D</w:t>
      </w:r>
      <w:r w:rsidR="00FD07E1">
        <w:rPr>
          <w:rFonts w:cs="Arial"/>
          <w:b w:val="0"/>
          <w:sz w:val="20"/>
        </w:rPr>
        <w:t>I a QA/QC</w:t>
      </w:r>
      <w:r w:rsidR="00A726EB" w:rsidRPr="00E96706">
        <w:rPr>
          <w:rFonts w:cs="Arial"/>
          <w:b w:val="0"/>
          <w:sz w:val="20"/>
        </w:rPr>
        <w:t xml:space="preserve"> a jeho částí dodržovat:</w:t>
      </w:r>
    </w:p>
    <w:p w14:paraId="2D12806A" w14:textId="77777777" w:rsidR="00A726EB" w:rsidRPr="00E96706" w:rsidRDefault="00A726EB" w:rsidP="00182115">
      <w:pPr>
        <w:pStyle w:val="Zkladntext2"/>
        <w:numPr>
          <w:ilvl w:val="0"/>
          <w:numId w:val="9"/>
        </w:numPr>
        <w:ind w:left="1134"/>
        <w:rPr>
          <w:rFonts w:cs="Arial"/>
          <w:b w:val="0"/>
          <w:sz w:val="20"/>
        </w:rPr>
      </w:pPr>
      <w:r w:rsidRPr="00E96706">
        <w:rPr>
          <w:rFonts w:cs="Arial"/>
          <w:b w:val="0"/>
          <w:sz w:val="20"/>
        </w:rPr>
        <w:t xml:space="preserve">obecně závazné právní předpisy, </w:t>
      </w:r>
    </w:p>
    <w:p w14:paraId="2D12806B" w14:textId="77777777" w:rsidR="00A726EB" w:rsidRPr="00E96706" w:rsidRDefault="00A726EB" w:rsidP="00182115">
      <w:pPr>
        <w:pStyle w:val="Zkladntext2"/>
        <w:numPr>
          <w:ilvl w:val="0"/>
          <w:numId w:val="9"/>
        </w:numPr>
        <w:ind w:left="1134"/>
        <w:rPr>
          <w:rFonts w:cs="Arial"/>
          <w:b w:val="0"/>
          <w:sz w:val="20"/>
        </w:rPr>
      </w:pPr>
      <w:r w:rsidRPr="00E96706">
        <w:rPr>
          <w:rFonts w:cs="Arial"/>
          <w:b w:val="0"/>
          <w:sz w:val="20"/>
        </w:rPr>
        <w:t>platné české technické normy anebo EN normy,</w:t>
      </w:r>
    </w:p>
    <w:p w14:paraId="2D12806C" w14:textId="77777777" w:rsidR="00A726EB" w:rsidRPr="00E96706" w:rsidRDefault="00A726EB" w:rsidP="00182115">
      <w:pPr>
        <w:pStyle w:val="Zkladntext2"/>
        <w:numPr>
          <w:ilvl w:val="0"/>
          <w:numId w:val="9"/>
        </w:numPr>
        <w:ind w:left="1134"/>
        <w:rPr>
          <w:rFonts w:cs="Arial"/>
          <w:b w:val="0"/>
          <w:sz w:val="20"/>
        </w:rPr>
      </w:pPr>
      <w:r w:rsidRPr="00E96706">
        <w:rPr>
          <w:rFonts w:cs="Arial"/>
          <w:b w:val="0"/>
          <w:sz w:val="20"/>
        </w:rPr>
        <w:t>požární předpisy,</w:t>
      </w:r>
    </w:p>
    <w:p w14:paraId="2D12806D" w14:textId="77777777" w:rsidR="00A726EB" w:rsidRPr="00E96706" w:rsidRDefault="00A726EB" w:rsidP="00182115">
      <w:pPr>
        <w:pStyle w:val="Zkladntext2"/>
        <w:numPr>
          <w:ilvl w:val="0"/>
          <w:numId w:val="9"/>
        </w:numPr>
        <w:ind w:left="1134"/>
        <w:rPr>
          <w:rFonts w:cs="Arial"/>
          <w:b w:val="0"/>
          <w:sz w:val="20"/>
        </w:rPr>
      </w:pPr>
      <w:r w:rsidRPr="00E96706">
        <w:rPr>
          <w:rFonts w:cs="Arial"/>
          <w:b w:val="0"/>
          <w:sz w:val="20"/>
        </w:rPr>
        <w:t xml:space="preserve">veškeré bezpečnostní předpisy, zejména: </w:t>
      </w:r>
    </w:p>
    <w:p w14:paraId="2D12806E" w14:textId="77777777" w:rsidR="00A726EB" w:rsidRPr="00E96706" w:rsidRDefault="00A726EB" w:rsidP="00182115">
      <w:pPr>
        <w:pStyle w:val="Zkladntext2"/>
        <w:numPr>
          <w:ilvl w:val="0"/>
          <w:numId w:val="10"/>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14:paraId="2D12806F" w14:textId="77777777" w:rsidR="00A726EB" w:rsidRPr="00E96706" w:rsidRDefault="00A726EB" w:rsidP="00182115">
      <w:pPr>
        <w:pStyle w:val="Zkladntext2"/>
        <w:numPr>
          <w:ilvl w:val="0"/>
          <w:numId w:val="10"/>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14:paraId="2D128070" w14:textId="77777777" w:rsidR="00A726EB" w:rsidRPr="00E96706" w:rsidRDefault="00A726EB" w:rsidP="00182115">
      <w:pPr>
        <w:pStyle w:val="Zkladntext2"/>
        <w:numPr>
          <w:ilvl w:val="0"/>
          <w:numId w:val="10"/>
        </w:numPr>
        <w:tabs>
          <w:tab w:val="left" w:pos="1560"/>
        </w:tabs>
        <w:ind w:left="1560"/>
        <w:rPr>
          <w:rFonts w:cs="Arial"/>
          <w:b w:val="0"/>
          <w:sz w:val="20"/>
        </w:rPr>
      </w:pPr>
      <w:r w:rsidRPr="00E96706">
        <w:rPr>
          <w:rFonts w:cs="Arial"/>
          <w:b w:val="0"/>
          <w:sz w:val="20"/>
        </w:rPr>
        <w:t>zákon č. 262/2006 Sb., zákoník práce, ve znění pozdějších předpisů,</w:t>
      </w:r>
    </w:p>
    <w:p w14:paraId="2D128071" w14:textId="77777777" w:rsidR="0064751A" w:rsidRPr="00E96706" w:rsidRDefault="0064751A" w:rsidP="00182115">
      <w:pPr>
        <w:pStyle w:val="Zkladntext2"/>
        <w:numPr>
          <w:ilvl w:val="0"/>
          <w:numId w:val="10"/>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(o požární prevenci), ve znění pozdějších předpisů,</w:t>
      </w:r>
    </w:p>
    <w:p w14:paraId="2D128072" w14:textId="77777777" w:rsidR="00A726EB" w:rsidRPr="00E96706" w:rsidRDefault="00A726EB" w:rsidP="00182115">
      <w:pPr>
        <w:pStyle w:val="Zkladntext2"/>
        <w:numPr>
          <w:ilvl w:val="0"/>
          <w:numId w:val="9"/>
        </w:numPr>
        <w:ind w:left="1134"/>
        <w:rPr>
          <w:rFonts w:cs="Arial"/>
          <w:b w:val="0"/>
          <w:sz w:val="20"/>
        </w:rPr>
      </w:pPr>
      <w:r w:rsidRPr="00E96706">
        <w:rPr>
          <w:rFonts w:cs="Arial"/>
          <w:b w:val="0"/>
          <w:sz w:val="20"/>
        </w:rPr>
        <w:t xml:space="preserve">vnitřní předpisy </w:t>
      </w:r>
      <w:r w:rsidR="003A78C2">
        <w:rPr>
          <w:rFonts w:cs="Arial"/>
          <w:b w:val="0"/>
          <w:sz w:val="20"/>
        </w:rPr>
        <w:t>Příkazce</w:t>
      </w:r>
      <w:r w:rsidRPr="00E96706">
        <w:rPr>
          <w:rFonts w:cs="Arial"/>
          <w:b w:val="0"/>
          <w:sz w:val="20"/>
        </w:rPr>
        <w:t>, s nimiž byl seznámen,</w:t>
      </w:r>
    </w:p>
    <w:p w14:paraId="2D128073" w14:textId="77777777" w:rsidR="00A726EB" w:rsidRPr="00E96706" w:rsidRDefault="00A726EB" w:rsidP="00182115">
      <w:pPr>
        <w:pStyle w:val="Zkladntext2"/>
        <w:numPr>
          <w:ilvl w:val="0"/>
          <w:numId w:val="9"/>
        </w:numPr>
        <w:ind w:left="1134"/>
        <w:rPr>
          <w:rFonts w:cs="Arial"/>
          <w:b w:val="0"/>
          <w:sz w:val="20"/>
        </w:rPr>
      </w:pPr>
      <w:r w:rsidRPr="00E96706">
        <w:rPr>
          <w:rFonts w:cs="Arial"/>
          <w:b w:val="0"/>
          <w:sz w:val="20"/>
        </w:rPr>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14:paraId="2D128074" w14:textId="77777777" w:rsidR="00A726EB" w:rsidRPr="00E96706" w:rsidRDefault="00A726EB" w:rsidP="00182115">
      <w:pPr>
        <w:pStyle w:val="Zkladntext2"/>
        <w:numPr>
          <w:ilvl w:val="0"/>
          <w:numId w:val="9"/>
        </w:numPr>
        <w:ind w:left="1134"/>
        <w:rPr>
          <w:rFonts w:cs="Arial"/>
          <w:b w:val="0"/>
          <w:sz w:val="20"/>
        </w:rPr>
      </w:pPr>
      <w:r w:rsidRPr="00E96706">
        <w:rPr>
          <w:rFonts w:cs="Arial"/>
          <w:b w:val="0"/>
          <w:sz w:val="20"/>
        </w:rPr>
        <w:t>stanoviska a rozhodnutí orgánů státní správy (veřejnoprávních orgánů),</w:t>
      </w:r>
    </w:p>
    <w:p w14:paraId="2D128075" w14:textId="77777777" w:rsidR="00A726EB" w:rsidRPr="00E96706" w:rsidRDefault="00A726EB" w:rsidP="00182115">
      <w:pPr>
        <w:pStyle w:val="Zkladntext2"/>
        <w:numPr>
          <w:ilvl w:val="0"/>
          <w:numId w:val="9"/>
        </w:numPr>
        <w:ind w:left="1134"/>
        <w:rPr>
          <w:rFonts w:cs="Arial"/>
          <w:b w:val="0"/>
          <w:sz w:val="20"/>
        </w:rPr>
      </w:pPr>
      <w:r w:rsidRPr="00E96706">
        <w:rPr>
          <w:rFonts w:cs="Arial"/>
          <w:b w:val="0"/>
          <w:sz w:val="20"/>
        </w:rPr>
        <w:t xml:space="preserve">podklady předané </w:t>
      </w:r>
      <w:r w:rsidR="003A78C2">
        <w:rPr>
          <w:rFonts w:cs="Arial"/>
          <w:b w:val="0"/>
          <w:sz w:val="20"/>
        </w:rPr>
        <w:t>Příkazcem</w:t>
      </w:r>
      <w:r w:rsidRPr="00E96706">
        <w:rPr>
          <w:rFonts w:cs="Arial"/>
          <w:b w:val="0"/>
          <w:sz w:val="20"/>
        </w:rPr>
        <w:t>.</w:t>
      </w:r>
    </w:p>
    <w:p w14:paraId="2D128076" w14:textId="734E5D3B" w:rsidR="00EA27DC" w:rsidRPr="00E96706" w:rsidRDefault="003A78C2" w:rsidP="00182115">
      <w:pPr>
        <w:pStyle w:val="Zkladntext"/>
        <w:numPr>
          <w:ilvl w:val="0"/>
          <w:numId w:val="8"/>
        </w:numPr>
        <w:ind w:left="426" w:hanging="426"/>
        <w:rPr>
          <w:rFonts w:cs="Arial"/>
          <w:spacing w:val="0"/>
          <w:sz w:val="20"/>
        </w:rPr>
      </w:pPr>
      <w:r w:rsidRPr="003A78C2">
        <w:rPr>
          <w:rFonts w:cs="Arial"/>
          <w:spacing w:val="0"/>
          <w:sz w:val="20"/>
        </w:rPr>
        <w:t>Příkazník</w:t>
      </w:r>
      <w:r w:rsidR="00EA27DC" w:rsidRPr="003A78C2">
        <w:rPr>
          <w:rFonts w:cs="Arial"/>
          <w:spacing w:val="0"/>
          <w:sz w:val="20"/>
        </w:rPr>
        <w:t xml:space="preserve"> </w:t>
      </w:r>
      <w:r w:rsidR="00EA27DC" w:rsidRPr="0082571F">
        <w:rPr>
          <w:rFonts w:cs="Arial"/>
          <w:spacing w:val="0"/>
          <w:sz w:val="20"/>
        </w:rPr>
        <w:t xml:space="preserve">je povinen provádět </w:t>
      </w:r>
      <w:r w:rsidR="00624C7D">
        <w:rPr>
          <w:rFonts w:cs="Arial"/>
          <w:spacing w:val="0"/>
          <w:sz w:val="20"/>
        </w:rPr>
        <w:t xml:space="preserve">Výkon </w:t>
      </w:r>
      <w:r>
        <w:rPr>
          <w:rFonts w:cs="Arial"/>
          <w:spacing w:val="0"/>
          <w:sz w:val="20"/>
        </w:rPr>
        <w:t>T</w:t>
      </w:r>
      <w:r w:rsidR="00624C7D">
        <w:rPr>
          <w:rFonts w:cs="Arial"/>
          <w:spacing w:val="0"/>
          <w:sz w:val="20"/>
        </w:rPr>
        <w:t>D</w:t>
      </w:r>
      <w:r w:rsidR="008E508B">
        <w:rPr>
          <w:rFonts w:cs="Arial"/>
          <w:spacing w:val="0"/>
          <w:sz w:val="20"/>
        </w:rPr>
        <w:t>I a QA/QC</w:t>
      </w:r>
      <w:r w:rsidR="00EA27DC" w:rsidRPr="0082571F">
        <w:rPr>
          <w:rFonts w:cs="Arial"/>
          <w:spacing w:val="0"/>
          <w:sz w:val="20"/>
        </w:rPr>
        <w:t xml:space="preserve"> v čase a rozsahu tak, jak vyplývá z této Smlouvy</w:t>
      </w:r>
      <w:r w:rsidR="007E52C9">
        <w:rPr>
          <w:rFonts w:cs="Arial"/>
          <w:spacing w:val="0"/>
          <w:sz w:val="20"/>
        </w:rPr>
        <w:t>.</w:t>
      </w:r>
      <w:r w:rsidR="00EA27DC" w:rsidRPr="0082571F">
        <w:rPr>
          <w:rFonts w:cs="Arial"/>
          <w:spacing w:val="0"/>
          <w:sz w:val="20"/>
        </w:rPr>
        <w:t xml:space="preserve"> </w:t>
      </w:r>
    </w:p>
    <w:p w14:paraId="2D128077" w14:textId="77777777" w:rsidR="00FF6BE8" w:rsidRDefault="003A78C2" w:rsidP="00182115">
      <w:pPr>
        <w:pStyle w:val="Zkladntext"/>
        <w:numPr>
          <w:ilvl w:val="0"/>
          <w:numId w:val="8"/>
        </w:numPr>
        <w:ind w:left="426" w:hanging="426"/>
        <w:rPr>
          <w:rFonts w:cs="Arial"/>
          <w:spacing w:val="0"/>
          <w:sz w:val="20"/>
        </w:rPr>
      </w:pPr>
      <w:r w:rsidRPr="003A78C2">
        <w:rPr>
          <w:rFonts w:cs="Arial"/>
          <w:spacing w:val="0"/>
          <w:sz w:val="20"/>
        </w:rPr>
        <w:t>Příkazník</w:t>
      </w:r>
      <w:r w:rsidR="00EA27DC" w:rsidRPr="0082571F">
        <w:rPr>
          <w:rFonts w:cs="Arial"/>
          <w:spacing w:val="0"/>
          <w:sz w:val="20"/>
        </w:rPr>
        <w:t xml:space="preserve"> je povinen chránit zájmy </w:t>
      </w:r>
      <w:r>
        <w:rPr>
          <w:rFonts w:cs="Arial"/>
          <w:spacing w:val="0"/>
          <w:sz w:val="20"/>
        </w:rPr>
        <w:t>Příkazce</w:t>
      </w:r>
      <w:r w:rsidR="00380393">
        <w:rPr>
          <w:rFonts w:cs="Arial"/>
          <w:spacing w:val="0"/>
          <w:sz w:val="20"/>
        </w:rPr>
        <w:t xml:space="preserve"> a postupovat s odbornou péčí</w:t>
      </w:r>
      <w:r w:rsidR="00EA27DC" w:rsidRPr="0082571F">
        <w:rPr>
          <w:rFonts w:cs="Arial"/>
          <w:spacing w:val="0"/>
          <w:sz w:val="20"/>
        </w:rPr>
        <w:t>.</w:t>
      </w:r>
      <w:r w:rsidR="001F348C">
        <w:rPr>
          <w:rFonts w:cs="Arial"/>
          <w:spacing w:val="0"/>
          <w:sz w:val="20"/>
        </w:rPr>
        <w:t xml:space="preserve"> </w:t>
      </w:r>
    </w:p>
    <w:p w14:paraId="2D128078" w14:textId="77777777" w:rsidR="00FF6BE8" w:rsidRPr="00380123" w:rsidRDefault="003A78C2" w:rsidP="00182115">
      <w:pPr>
        <w:pStyle w:val="Zkladntext"/>
        <w:numPr>
          <w:ilvl w:val="0"/>
          <w:numId w:val="8"/>
        </w:numPr>
        <w:ind w:left="426" w:hanging="426"/>
        <w:rPr>
          <w:rFonts w:cs="Arial"/>
          <w:spacing w:val="0"/>
        </w:rPr>
      </w:pPr>
      <w:r>
        <w:rPr>
          <w:rFonts w:cs="Arial"/>
          <w:spacing w:val="0"/>
          <w:sz w:val="20"/>
        </w:rPr>
        <w:t>Příkazce</w:t>
      </w:r>
      <w:r w:rsidR="00FF6BE8" w:rsidRPr="00380123">
        <w:rPr>
          <w:rFonts w:cs="Arial"/>
          <w:spacing w:val="0"/>
          <w:sz w:val="20"/>
        </w:rPr>
        <w:t xml:space="preserve"> dále stanovuje jako projev zásady odpovědného zadávání (zásady environmentálně odpovědného zadávání a zásady sociálně odpovědného zadávání) následující podmínky plnění předmětu </w:t>
      </w:r>
      <w:r w:rsidR="00C9633D">
        <w:rPr>
          <w:rFonts w:cs="Arial"/>
          <w:spacing w:val="0"/>
          <w:sz w:val="20"/>
        </w:rPr>
        <w:t>Smlouvy</w:t>
      </w:r>
      <w:r w:rsidR="00FF6BE8" w:rsidRPr="00380123">
        <w:rPr>
          <w:rFonts w:cs="Arial"/>
          <w:spacing w:val="0"/>
          <w:sz w:val="20"/>
        </w:rPr>
        <w:t>:</w:t>
      </w:r>
    </w:p>
    <w:p w14:paraId="2D128079" w14:textId="0A31F883" w:rsidR="00FF6BE8" w:rsidRDefault="00FF6BE8" w:rsidP="00182115">
      <w:pPr>
        <w:pStyle w:val="Odstavecseseznamem"/>
        <w:numPr>
          <w:ilvl w:val="1"/>
          <w:numId w:val="8"/>
        </w:numPr>
        <w:spacing w:after="120" w:line="276" w:lineRule="auto"/>
        <w:ind w:left="1434" w:hanging="357"/>
        <w:contextualSpacing w:val="0"/>
        <w:jc w:val="both"/>
        <w:outlineLvl w:val="1"/>
      </w:pPr>
      <w:r w:rsidRPr="00695554">
        <w:t xml:space="preserve">všechny platby poddodavatelům, pokud se budou podílet na </w:t>
      </w:r>
      <w:r>
        <w:t xml:space="preserve">Výkonu </w:t>
      </w:r>
      <w:r w:rsidR="003A78C2">
        <w:t>T</w:t>
      </w:r>
      <w:r>
        <w:t>D</w:t>
      </w:r>
      <w:r w:rsidR="008E508B">
        <w:t>I</w:t>
      </w:r>
      <w:r w:rsidR="003905B9">
        <w:t xml:space="preserve"> a QA/QC</w:t>
      </w:r>
      <w:r w:rsidRPr="00695554">
        <w:t>, budou hrazeny řádně a včas</w:t>
      </w:r>
      <w:r w:rsidR="004001FA">
        <w:t>.</w:t>
      </w:r>
    </w:p>
    <w:p w14:paraId="3A176F50" w14:textId="044BB747" w:rsidR="00C5670F" w:rsidRPr="00BC6A5D" w:rsidRDefault="000B5863" w:rsidP="00182115">
      <w:pPr>
        <w:pStyle w:val="Odstavecseseznamem"/>
        <w:numPr>
          <w:ilvl w:val="1"/>
          <w:numId w:val="8"/>
        </w:numPr>
        <w:spacing w:after="120" w:line="276" w:lineRule="auto"/>
        <w:ind w:left="1434" w:hanging="357"/>
        <w:contextualSpacing w:val="0"/>
        <w:jc w:val="both"/>
        <w:outlineLvl w:val="1"/>
      </w:pPr>
      <w:r>
        <w:rPr>
          <w:rFonts w:cs="Arial"/>
        </w:rPr>
        <w:t>dodržování pracovně právních předpisů při Výkonu TDI a QA/QC.</w:t>
      </w:r>
    </w:p>
    <w:p w14:paraId="2D12807A" w14:textId="77777777" w:rsidR="00EA27DC" w:rsidRPr="00E96706" w:rsidRDefault="003A78C2" w:rsidP="00182115">
      <w:pPr>
        <w:pStyle w:val="Zkladntext"/>
        <w:numPr>
          <w:ilvl w:val="0"/>
          <w:numId w:val="8"/>
        </w:numPr>
        <w:ind w:left="567" w:hanging="567"/>
        <w:rPr>
          <w:rFonts w:cs="Arial"/>
          <w:spacing w:val="0"/>
          <w:sz w:val="20"/>
        </w:rPr>
      </w:pPr>
      <w:r w:rsidRPr="003A78C2">
        <w:rPr>
          <w:rFonts w:cs="Arial"/>
          <w:spacing w:val="0"/>
          <w:sz w:val="20"/>
        </w:rPr>
        <w:t>Příkazník</w:t>
      </w:r>
      <w:r w:rsidR="00EA27DC" w:rsidRPr="0082571F">
        <w:rPr>
          <w:rFonts w:cs="Arial"/>
          <w:spacing w:val="0"/>
          <w:sz w:val="20"/>
        </w:rPr>
        <w:t xml:space="preserve"> se zavazuje při plnění předmětu této Smlouvy brát zřetel na potřeby </w:t>
      </w:r>
      <w:r>
        <w:rPr>
          <w:rFonts w:cs="Arial"/>
          <w:spacing w:val="0"/>
          <w:sz w:val="20"/>
        </w:rPr>
        <w:t>Příkazce</w:t>
      </w:r>
      <w:r w:rsidR="00EA27DC" w:rsidRPr="0082571F">
        <w:rPr>
          <w:rFonts w:cs="Arial"/>
          <w:spacing w:val="0"/>
          <w:sz w:val="20"/>
        </w:rPr>
        <w:t xml:space="preserve"> a jednotlivé činnosti se </w:t>
      </w:r>
      <w:r w:rsidRPr="003A78C2">
        <w:rPr>
          <w:rFonts w:cs="Arial"/>
          <w:spacing w:val="0"/>
          <w:sz w:val="20"/>
        </w:rPr>
        <w:t>Příkazník</w:t>
      </w:r>
      <w:r w:rsidR="00EA27DC" w:rsidRPr="0082571F">
        <w:rPr>
          <w:rFonts w:cs="Arial"/>
          <w:spacing w:val="0"/>
          <w:sz w:val="20"/>
        </w:rPr>
        <w:t xml:space="preserve"> zavazuje provádět v úzké součinnosti s </w:t>
      </w:r>
      <w:r>
        <w:rPr>
          <w:rFonts w:cs="Arial"/>
          <w:spacing w:val="0"/>
          <w:sz w:val="20"/>
        </w:rPr>
        <w:t>Příkazcem</w:t>
      </w:r>
      <w:r w:rsidR="00EA27DC" w:rsidRPr="0082571F">
        <w:rPr>
          <w:rFonts w:cs="Arial"/>
          <w:spacing w:val="0"/>
          <w:sz w:val="20"/>
        </w:rPr>
        <w:t>.</w:t>
      </w:r>
    </w:p>
    <w:p w14:paraId="2D12807B" w14:textId="77777777" w:rsidR="00A726EB" w:rsidRPr="00B1388D" w:rsidRDefault="003A78C2" w:rsidP="00182115">
      <w:pPr>
        <w:numPr>
          <w:ilvl w:val="0"/>
          <w:numId w:val="8"/>
        </w:numPr>
        <w:ind w:left="567" w:hanging="567"/>
        <w:jc w:val="both"/>
      </w:pPr>
      <w:r w:rsidRPr="003A78C2">
        <w:rPr>
          <w:rFonts w:cs="Arial"/>
          <w:spacing w:val="0"/>
        </w:rPr>
        <w:t>Příkazník</w:t>
      </w:r>
      <w:r w:rsidRPr="00B1388D">
        <w:t xml:space="preserve"> </w:t>
      </w:r>
      <w:r w:rsidR="00A726EB" w:rsidRPr="00B1388D">
        <w:t xml:space="preserve">je povinen řídit se veškerými pokyny </w:t>
      </w:r>
      <w:r>
        <w:t>Příkazce</w:t>
      </w:r>
      <w:r w:rsidR="00A726EB" w:rsidRPr="00B1388D">
        <w:t xml:space="preserve">. Je však povinen písemně v dostatečném časovém předstihu upozornit písemně </w:t>
      </w:r>
      <w:r>
        <w:t>Příkazce</w:t>
      </w:r>
      <w:r w:rsidR="00A726EB" w:rsidRPr="00B1388D">
        <w:t xml:space="preserve"> na případnou nevhodnost jeho pokynů.</w:t>
      </w:r>
    </w:p>
    <w:p w14:paraId="2D12807C" w14:textId="11648D7B" w:rsidR="0082571F" w:rsidRPr="00B1388D" w:rsidRDefault="003A78C2" w:rsidP="00182115">
      <w:pPr>
        <w:numPr>
          <w:ilvl w:val="0"/>
          <w:numId w:val="8"/>
        </w:numPr>
        <w:ind w:left="567" w:hanging="567"/>
        <w:jc w:val="both"/>
      </w:pPr>
      <w:r w:rsidRPr="003A78C2">
        <w:rPr>
          <w:rFonts w:cs="Arial"/>
          <w:spacing w:val="0"/>
        </w:rPr>
        <w:t>Příkazník</w:t>
      </w:r>
      <w:r w:rsidR="0082571F" w:rsidRPr="006E4425">
        <w:t xml:space="preserve"> se zavazuje zachovávat mlčenlivos</w:t>
      </w:r>
      <w:r w:rsidR="0082571F">
        <w:t>t v souladu s ustanovením této s</w:t>
      </w:r>
      <w:r w:rsidR="0082571F" w:rsidRPr="006E4425">
        <w:t xml:space="preserve">mlouvy a žádné informace, data či jiné výsledky </w:t>
      </w:r>
      <w:r w:rsidR="000A7B59">
        <w:t>Výkonu TD</w:t>
      </w:r>
      <w:r w:rsidR="00F41828">
        <w:t>I a QA/QC</w:t>
      </w:r>
      <w:r w:rsidR="0082571F">
        <w:t xml:space="preserve"> </w:t>
      </w:r>
      <w:r w:rsidR="000A7B59" w:rsidRPr="003A78C2">
        <w:rPr>
          <w:rFonts w:cs="Arial"/>
          <w:spacing w:val="0"/>
        </w:rPr>
        <w:t>Příkazník</w:t>
      </w:r>
      <w:r w:rsidR="0082571F">
        <w:t>em na základě a dle této S</w:t>
      </w:r>
      <w:r w:rsidR="0082571F" w:rsidRPr="006E4425">
        <w:t xml:space="preserve">mlouvy </w:t>
      </w:r>
      <w:r w:rsidR="0082571F">
        <w:t xml:space="preserve">(označené za Důvěrné informace) </w:t>
      </w:r>
      <w:r w:rsidR="0082571F" w:rsidRPr="006E4425">
        <w:t>neposkytne třetím osobám</w:t>
      </w:r>
      <w:r w:rsidR="0082571F">
        <w:t>.</w:t>
      </w:r>
    </w:p>
    <w:p w14:paraId="2D12807D" w14:textId="5028F8A7" w:rsidR="0082571F" w:rsidRPr="00B1388D" w:rsidRDefault="000A7B59" w:rsidP="00182115">
      <w:pPr>
        <w:numPr>
          <w:ilvl w:val="0"/>
          <w:numId w:val="8"/>
        </w:numPr>
        <w:ind w:left="567" w:hanging="567"/>
        <w:jc w:val="both"/>
      </w:pPr>
      <w:r>
        <w:t>Příkazce</w:t>
      </w:r>
      <w:r w:rsidR="0082571F" w:rsidRPr="0083298B">
        <w:t xml:space="preserve"> se zavazuje informovat </w:t>
      </w:r>
      <w:r w:rsidRPr="003A78C2">
        <w:rPr>
          <w:rFonts w:cs="Arial"/>
          <w:spacing w:val="0"/>
        </w:rPr>
        <w:t>Příkazník</w:t>
      </w:r>
      <w:r>
        <w:rPr>
          <w:rFonts w:cs="Arial"/>
          <w:spacing w:val="0"/>
        </w:rPr>
        <w:t>a</w:t>
      </w:r>
      <w:r w:rsidR="0082571F" w:rsidRPr="0083298B">
        <w:t xml:space="preserve"> o všech důležitých skutečnostech a změnách, které by mohly mít vliv na realizaci </w:t>
      </w:r>
      <w:r>
        <w:t>Výkonu TD</w:t>
      </w:r>
      <w:r w:rsidR="00F41828">
        <w:t>I a QA/QC</w:t>
      </w:r>
      <w:r w:rsidR="0082571F" w:rsidRPr="0083298B">
        <w:t xml:space="preserve"> </w:t>
      </w:r>
      <w:r w:rsidRPr="003A78C2">
        <w:rPr>
          <w:rFonts w:cs="Arial"/>
          <w:spacing w:val="0"/>
        </w:rPr>
        <w:t>Příkazník</w:t>
      </w:r>
      <w:r w:rsidR="0082571F" w:rsidRPr="0083298B">
        <w:t>em</w:t>
      </w:r>
      <w:r w:rsidR="00B1388D">
        <w:t>.</w:t>
      </w:r>
    </w:p>
    <w:p w14:paraId="2D12807E" w14:textId="77777777" w:rsidR="00B1388D" w:rsidRPr="00B1388D" w:rsidRDefault="00B1388D" w:rsidP="00182115">
      <w:pPr>
        <w:numPr>
          <w:ilvl w:val="0"/>
          <w:numId w:val="8"/>
        </w:numPr>
        <w:ind w:left="567" w:hanging="567"/>
        <w:jc w:val="both"/>
      </w:pPr>
      <w:r w:rsidRPr="0083298B">
        <w:t xml:space="preserve">Komunikačním jazykem plnění </w:t>
      </w:r>
      <w:r w:rsidR="001A5603">
        <w:t>S</w:t>
      </w:r>
      <w:r w:rsidRPr="0083298B">
        <w:t>ml</w:t>
      </w:r>
      <w:r w:rsidR="001A5603">
        <w:t>o</w:t>
      </w:r>
      <w:r w:rsidRPr="0083298B">
        <w:t>uv</w:t>
      </w:r>
      <w:r w:rsidR="001A5603">
        <w:t>y</w:t>
      </w:r>
      <w:r w:rsidRPr="0083298B">
        <w:t>, je stanoven český jazyk, nebude-li dohodnuto výslovně jinak. V případě, že nějaká část dokumentace sepsané ve více než jednom jazyce, bude mít vždy přednost verze vyhotovená v českém jazyce</w:t>
      </w:r>
      <w:r>
        <w:t>.</w:t>
      </w:r>
    </w:p>
    <w:p w14:paraId="2D12807F" w14:textId="77777777" w:rsidR="00B1388D" w:rsidRPr="00B1388D" w:rsidRDefault="00B1388D" w:rsidP="00182115">
      <w:pPr>
        <w:numPr>
          <w:ilvl w:val="0"/>
          <w:numId w:val="8"/>
        </w:numPr>
        <w:ind w:left="567" w:hanging="567"/>
        <w:jc w:val="both"/>
      </w:pPr>
      <w:r w:rsidRPr="00B1388D">
        <w:t xml:space="preserve">V případě, že by </w:t>
      </w:r>
      <w:r w:rsidR="000A7B59" w:rsidRPr="003A78C2">
        <w:rPr>
          <w:rFonts w:cs="Arial"/>
          <w:spacing w:val="0"/>
        </w:rPr>
        <w:t>Příkazník</w:t>
      </w:r>
      <w:r w:rsidRPr="00B1388D">
        <w:t xml:space="preserve"> potřeboval pro komunikaci v českém jazyce tlumočníka, zajistí si jej na své náklady</w:t>
      </w:r>
      <w:r w:rsidR="004001FA">
        <w:t>.</w:t>
      </w:r>
    </w:p>
    <w:p w14:paraId="2D128080" w14:textId="3DA48FF9" w:rsidR="00B1388D" w:rsidRDefault="0095099B" w:rsidP="00182115">
      <w:pPr>
        <w:numPr>
          <w:ilvl w:val="0"/>
          <w:numId w:val="8"/>
        </w:numPr>
        <w:ind w:left="567" w:hanging="567"/>
        <w:jc w:val="both"/>
        <w:rPr>
          <w:rFonts w:eastAsia="MS Mincho" w:cs="Arial"/>
          <w:spacing w:val="0"/>
        </w:rPr>
      </w:pPr>
      <w:r>
        <w:lastRenderedPageBreak/>
        <w:t>Příkazce</w:t>
      </w:r>
      <w:r w:rsidR="00B1388D">
        <w:t xml:space="preserve"> se zavazuje, že </w:t>
      </w:r>
      <w:r w:rsidR="00B1388D" w:rsidRPr="00F7390B">
        <w:rPr>
          <w:snapToGrid w:val="0"/>
        </w:rPr>
        <w:t xml:space="preserve">informace získané výhradně při plnění této </w:t>
      </w:r>
      <w:r w:rsidR="001A5603">
        <w:rPr>
          <w:snapToGrid w:val="0"/>
        </w:rPr>
        <w:t>S</w:t>
      </w:r>
      <w:r w:rsidR="00B1388D" w:rsidRPr="00F7390B">
        <w:rPr>
          <w:snapToGrid w:val="0"/>
        </w:rPr>
        <w:t xml:space="preserve">mlouvy (zejména informace o osobách na straně </w:t>
      </w:r>
      <w:r w:rsidRPr="003A78C2">
        <w:rPr>
          <w:rFonts w:cs="Arial"/>
          <w:spacing w:val="0"/>
        </w:rPr>
        <w:t>Příkazník</w:t>
      </w:r>
      <w:r>
        <w:rPr>
          <w:rFonts w:cs="Arial"/>
          <w:spacing w:val="0"/>
        </w:rPr>
        <w:t>a</w:t>
      </w:r>
      <w:r w:rsidR="00B1388D" w:rsidRPr="00F7390B">
        <w:rPr>
          <w:snapToGrid w:val="0"/>
        </w:rPr>
        <w:t xml:space="preserve">) nepoužije pro jiné účely než pro plnění této </w:t>
      </w:r>
      <w:r w:rsidR="00790A88">
        <w:rPr>
          <w:snapToGrid w:val="0"/>
        </w:rPr>
        <w:t>S</w:t>
      </w:r>
      <w:r w:rsidR="00B1388D" w:rsidRPr="00F7390B">
        <w:rPr>
          <w:snapToGrid w:val="0"/>
        </w:rPr>
        <w:t xml:space="preserve">mlouvy, za účelem kontroly povinností </w:t>
      </w:r>
      <w:r w:rsidRPr="003A78C2">
        <w:rPr>
          <w:rFonts w:cs="Arial"/>
          <w:spacing w:val="0"/>
        </w:rPr>
        <w:t>Příkazník</w:t>
      </w:r>
      <w:r>
        <w:rPr>
          <w:rFonts w:cs="Arial"/>
          <w:spacing w:val="0"/>
        </w:rPr>
        <w:t>a.</w:t>
      </w:r>
      <w:r w:rsidR="00B1388D" w:rsidRPr="00F7390B">
        <w:rPr>
          <w:snapToGrid w:val="0"/>
        </w:rPr>
        <w:t xml:space="preserve"> </w:t>
      </w:r>
    </w:p>
    <w:p w14:paraId="2D128081" w14:textId="0937CAA2" w:rsidR="006E4425" w:rsidRPr="00B1388D" w:rsidRDefault="0095099B" w:rsidP="00182115">
      <w:pPr>
        <w:pStyle w:val="Zkladntext2"/>
        <w:numPr>
          <w:ilvl w:val="0"/>
          <w:numId w:val="8"/>
        </w:numPr>
        <w:spacing w:before="120"/>
        <w:ind w:left="567" w:hanging="567"/>
        <w:rPr>
          <w:rFonts w:cs="Arial"/>
          <w:b w:val="0"/>
          <w:sz w:val="20"/>
        </w:rPr>
      </w:pPr>
      <w:r w:rsidRPr="0095099B">
        <w:rPr>
          <w:rFonts w:cs="Arial"/>
          <w:b w:val="0"/>
          <w:sz w:val="20"/>
        </w:rPr>
        <w:t>Příkazník</w:t>
      </w:r>
      <w:r w:rsidR="00A726EB" w:rsidRPr="0095099B">
        <w:rPr>
          <w:rFonts w:cs="Arial"/>
          <w:b w:val="0"/>
          <w:sz w:val="20"/>
        </w:rPr>
        <w:t xml:space="preserve"> je povinen</w:t>
      </w:r>
      <w:r w:rsidR="00A726EB" w:rsidRPr="00B1388D">
        <w:rPr>
          <w:rFonts w:cs="Arial"/>
          <w:b w:val="0"/>
          <w:sz w:val="20"/>
        </w:rPr>
        <w:t xml:space="preserve"> </w:t>
      </w:r>
      <w:r w:rsidR="00392DD4">
        <w:rPr>
          <w:rFonts w:cs="Arial"/>
          <w:b w:val="0"/>
          <w:sz w:val="20"/>
        </w:rPr>
        <w:t xml:space="preserve">v rámci Výkonu </w:t>
      </w:r>
      <w:r>
        <w:rPr>
          <w:rFonts w:cs="Arial"/>
          <w:b w:val="0"/>
          <w:sz w:val="20"/>
        </w:rPr>
        <w:t>T</w:t>
      </w:r>
      <w:r w:rsidR="00392DD4">
        <w:rPr>
          <w:rFonts w:cs="Arial"/>
          <w:b w:val="0"/>
          <w:sz w:val="20"/>
        </w:rPr>
        <w:t>D</w:t>
      </w:r>
      <w:r w:rsidR="006C7D68">
        <w:rPr>
          <w:rFonts w:cs="Arial"/>
          <w:b w:val="0"/>
          <w:sz w:val="20"/>
        </w:rPr>
        <w:t>I a QA/QC</w:t>
      </w:r>
      <w:r w:rsidR="00392DD4">
        <w:rPr>
          <w:rFonts w:cs="Arial"/>
          <w:b w:val="0"/>
          <w:sz w:val="20"/>
        </w:rPr>
        <w:t xml:space="preserve"> </w:t>
      </w:r>
      <w:r w:rsidR="00A726EB" w:rsidRPr="00B1388D">
        <w:rPr>
          <w:rFonts w:cs="Arial"/>
          <w:b w:val="0"/>
          <w:sz w:val="20"/>
        </w:rPr>
        <w:t xml:space="preserve">zúčastnit se jednání na kontrolních poradách </w:t>
      </w:r>
      <w:r w:rsidR="00081898">
        <w:rPr>
          <w:rFonts w:cs="Arial"/>
          <w:b w:val="0"/>
          <w:sz w:val="20"/>
        </w:rPr>
        <w:t xml:space="preserve">(při realizaci </w:t>
      </w:r>
      <w:r w:rsidR="000C679E">
        <w:rPr>
          <w:rFonts w:cs="Arial"/>
          <w:b w:val="0"/>
          <w:sz w:val="20"/>
        </w:rPr>
        <w:t>Díla</w:t>
      </w:r>
      <w:r w:rsidR="00081898">
        <w:rPr>
          <w:rFonts w:cs="Arial"/>
          <w:b w:val="0"/>
          <w:sz w:val="20"/>
        </w:rPr>
        <w:t xml:space="preserve">) </w:t>
      </w:r>
      <w:r w:rsidR="00A726EB" w:rsidRPr="00B1388D">
        <w:rPr>
          <w:rFonts w:cs="Arial"/>
          <w:b w:val="0"/>
          <w:sz w:val="20"/>
        </w:rPr>
        <w:t>a má se za</w:t>
      </w:r>
      <w:r w:rsidR="00790A88">
        <w:rPr>
          <w:rFonts w:cs="Arial"/>
          <w:b w:val="0"/>
          <w:sz w:val="20"/>
        </w:rPr>
        <w:t xml:space="preserve"> </w:t>
      </w:r>
      <w:r w:rsidR="00A726EB" w:rsidRPr="00B1388D">
        <w:rPr>
          <w:rFonts w:cs="Arial"/>
          <w:b w:val="0"/>
          <w:sz w:val="20"/>
        </w:rPr>
        <w:t>to, že jím vyslaná osoba je oprávněna přijímat rozhodnutí a závazky předpokládané programem kontrolní porady.</w:t>
      </w:r>
    </w:p>
    <w:p w14:paraId="2D128082" w14:textId="77777777" w:rsidR="00ED21FA" w:rsidRPr="00E96706" w:rsidRDefault="0095099B" w:rsidP="00182115">
      <w:pPr>
        <w:pStyle w:val="Zkladntext2"/>
        <w:numPr>
          <w:ilvl w:val="0"/>
          <w:numId w:val="8"/>
        </w:numPr>
        <w:spacing w:before="120"/>
        <w:ind w:left="567" w:hanging="567"/>
        <w:rPr>
          <w:rFonts w:cs="Arial"/>
          <w:b w:val="0"/>
          <w:sz w:val="20"/>
        </w:rPr>
      </w:pPr>
      <w:r>
        <w:rPr>
          <w:rFonts w:cs="Arial"/>
          <w:b w:val="0"/>
          <w:sz w:val="20"/>
        </w:rPr>
        <w:t>Příkazce</w:t>
      </w:r>
      <w:r w:rsidR="00ED21FA" w:rsidRPr="00E96706">
        <w:rPr>
          <w:rFonts w:cs="Arial"/>
          <w:b w:val="0"/>
          <w:sz w:val="20"/>
        </w:rPr>
        <w:t xml:space="preserve"> má právo sám nebo prostřednictvím jím pověřených osob provádět kontrolu plnění smluvních </w:t>
      </w:r>
      <w:r w:rsidR="00ED21FA" w:rsidRPr="0095099B">
        <w:rPr>
          <w:rFonts w:cs="Arial"/>
          <w:b w:val="0"/>
          <w:sz w:val="20"/>
        </w:rPr>
        <w:t xml:space="preserve">povinností </w:t>
      </w:r>
      <w:r w:rsidRPr="0095099B">
        <w:rPr>
          <w:rFonts w:cs="Arial"/>
          <w:b w:val="0"/>
          <w:sz w:val="20"/>
        </w:rPr>
        <w:t>Příkazníka</w:t>
      </w:r>
      <w:r w:rsidR="00ED21FA" w:rsidRPr="00E96706">
        <w:rPr>
          <w:rFonts w:cs="Arial"/>
          <w:b w:val="0"/>
          <w:sz w:val="20"/>
        </w:rPr>
        <w:t xml:space="preserve"> kdykoli v průběhu </w:t>
      </w:r>
      <w:r>
        <w:rPr>
          <w:rFonts w:cs="Arial"/>
          <w:b w:val="0"/>
          <w:sz w:val="20"/>
        </w:rPr>
        <w:t>předmětu plnění</w:t>
      </w:r>
      <w:r w:rsidR="00ED21FA" w:rsidRPr="00E96706">
        <w:rPr>
          <w:rFonts w:cs="Arial"/>
          <w:b w:val="0"/>
          <w:sz w:val="20"/>
        </w:rPr>
        <w:t xml:space="preserve"> </w:t>
      </w:r>
      <w:r w:rsidRPr="0095099B">
        <w:rPr>
          <w:rFonts w:cs="Arial"/>
          <w:b w:val="0"/>
          <w:sz w:val="20"/>
        </w:rPr>
        <w:t>Příkazníkem</w:t>
      </w:r>
      <w:r w:rsidR="00ED21FA" w:rsidRPr="00E96706">
        <w:rPr>
          <w:rFonts w:cs="Arial"/>
          <w:b w:val="0"/>
          <w:sz w:val="20"/>
        </w:rPr>
        <w:t>.</w:t>
      </w:r>
    </w:p>
    <w:p w14:paraId="2D128083" w14:textId="253A6FF6" w:rsidR="006E4425" w:rsidRPr="00E96706" w:rsidRDefault="0095099B" w:rsidP="00182115">
      <w:pPr>
        <w:pStyle w:val="Zkladntext2"/>
        <w:numPr>
          <w:ilvl w:val="0"/>
          <w:numId w:val="8"/>
        </w:numPr>
        <w:spacing w:before="120"/>
        <w:ind w:left="567" w:hanging="567"/>
        <w:rPr>
          <w:rFonts w:cs="Arial"/>
          <w:b w:val="0"/>
          <w:sz w:val="20"/>
        </w:rPr>
      </w:pPr>
      <w:r>
        <w:rPr>
          <w:rFonts w:cs="Arial"/>
          <w:b w:val="0"/>
          <w:sz w:val="20"/>
        </w:rPr>
        <w:t>Příkazce</w:t>
      </w:r>
      <w:r w:rsidR="006E4425" w:rsidRPr="00E96706">
        <w:rPr>
          <w:rFonts w:cs="Arial"/>
          <w:b w:val="0"/>
          <w:sz w:val="20"/>
        </w:rPr>
        <w:t xml:space="preserve"> se zavazuje proškolit </w:t>
      </w:r>
      <w:r w:rsidRPr="0095099B">
        <w:rPr>
          <w:rFonts w:cs="Arial"/>
          <w:b w:val="0"/>
          <w:sz w:val="20"/>
        </w:rPr>
        <w:t>Příkazníka</w:t>
      </w:r>
      <w:r w:rsidR="006E4425" w:rsidRPr="0095099B">
        <w:rPr>
          <w:rFonts w:cs="Arial"/>
          <w:b w:val="0"/>
          <w:sz w:val="20"/>
        </w:rPr>
        <w:t xml:space="preserve"> </w:t>
      </w:r>
      <w:r w:rsidR="006E4425" w:rsidRPr="00E96706">
        <w:rPr>
          <w:rFonts w:cs="Arial"/>
          <w:b w:val="0"/>
          <w:sz w:val="20"/>
        </w:rPr>
        <w:t xml:space="preserve">z vnitřních předpisů </w:t>
      </w:r>
      <w:r w:rsidR="00BF4C7D">
        <w:rPr>
          <w:rFonts w:cs="Arial"/>
          <w:b w:val="0"/>
          <w:sz w:val="20"/>
        </w:rPr>
        <w:t>Příkazce</w:t>
      </w:r>
      <w:r w:rsidR="006E4425" w:rsidRPr="00E96706">
        <w:rPr>
          <w:rFonts w:cs="Arial"/>
          <w:b w:val="0"/>
          <w:sz w:val="20"/>
        </w:rPr>
        <w:t xml:space="preserve"> vztahující se k</w:t>
      </w:r>
      <w:r w:rsidR="00BF4C7D">
        <w:rPr>
          <w:rFonts w:cs="Arial"/>
          <w:b w:val="0"/>
          <w:sz w:val="20"/>
        </w:rPr>
        <w:t> Výkonu TD</w:t>
      </w:r>
      <w:r w:rsidR="006C7D68">
        <w:rPr>
          <w:rFonts w:cs="Arial"/>
          <w:b w:val="0"/>
          <w:sz w:val="20"/>
        </w:rPr>
        <w:t>I a QA/QC</w:t>
      </w:r>
      <w:r w:rsidR="006E4425" w:rsidRPr="00E96706">
        <w:rPr>
          <w:rFonts w:cs="Arial"/>
          <w:b w:val="0"/>
          <w:sz w:val="20"/>
        </w:rPr>
        <w:t xml:space="preserve"> </w:t>
      </w:r>
      <w:r w:rsidR="00BF4C7D">
        <w:rPr>
          <w:rFonts w:cs="Arial"/>
          <w:b w:val="0"/>
          <w:sz w:val="20"/>
        </w:rPr>
        <w:t>Příkazníka</w:t>
      </w:r>
      <w:r w:rsidR="006E4425" w:rsidRPr="00E96706">
        <w:rPr>
          <w:rFonts w:cs="Arial"/>
          <w:b w:val="0"/>
          <w:sz w:val="20"/>
        </w:rPr>
        <w:t xml:space="preserve"> v konkrétních místech plnění a ve vztahu k chování osob v areálech provozu </w:t>
      </w:r>
      <w:r w:rsidR="00BF4C7D">
        <w:rPr>
          <w:rFonts w:cs="Arial"/>
          <w:b w:val="0"/>
          <w:sz w:val="20"/>
        </w:rPr>
        <w:t>Příkazce</w:t>
      </w:r>
      <w:r w:rsidR="006E4425" w:rsidRPr="00E96706">
        <w:rPr>
          <w:rFonts w:cs="Arial"/>
          <w:b w:val="0"/>
          <w:sz w:val="20"/>
        </w:rPr>
        <w:t xml:space="preserve">, tj. v areálech skladů pohonných hmot </w:t>
      </w:r>
      <w:r w:rsidR="00BF4C7D">
        <w:rPr>
          <w:rFonts w:cs="Arial"/>
          <w:b w:val="0"/>
          <w:sz w:val="20"/>
        </w:rPr>
        <w:t>Příkazce</w:t>
      </w:r>
      <w:r w:rsidR="006E4425" w:rsidRPr="00E96706">
        <w:rPr>
          <w:rFonts w:cs="Arial"/>
          <w:b w:val="0"/>
          <w:sz w:val="20"/>
        </w:rPr>
        <w:t>.</w:t>
      </w:r>
    </w:p>
    <w:p w14:paraId="2D128084" w14:textId="77777777" w:rsidR="006E4425" w:rsidRPr="00E96706" w:rsidRDefault="00BF4C7D" w:rsidP="00182115">
      <w:pPr>
        <w:pStyle w:val="Zkladntext2"/>
        <w:numPr>
          <w:ilvl w:val="1"/>
          <w:numId w:val="8"/>
        </w:numPr>
        <w:rPr>
          <w:rFonts w:cs="Arial"/>
          <w:sz w:val="20"/>
        </w:rPr>
      </w:pPr>
      <w:r w:rsidRPr="0095099B">
        <w:rPr>
          <w:rFonts w:cs="Arial"/>
          <w:b w:val="0"/>
          <w:sz w:val="20"/>
        </w:rPr>
        <w:t>Příkazník</w:t>
      </w:r>
      <w:r w:rsidR="006E4425" w:rsidRPr="00E96706">
        <w:rPr>
          <w:rFonts w:cs="Arial"/>
          <w:b w:val="0"/>
          <w:sz w:val="20"/>
        </w:rPr>
        <w:t xml:space="preserve"> je povinen zajistit seznámení osob na straně </w:t>
      </w:r>
      <w:r w:rsidRPr="0095099B">
        <w:rPr>
          <w:rFonts w:cs="Arial"/>
          <w:b w:val="0"/>
          <w:sz w:val="20"/>
        </w:rPr>
        <w:t>Příkazník</w:t>
      </w:r>
      <w:r>
        <w:rPr>
          <w:rFonts w:cs="Arial"/>
          <w:b w:val="0"/>
          <w:sz w:val="20"/>
        </w:rPr>
        <w:t>a</w:t>
      </w:r>
      <w:r w:rsidR="006E4425" w:rsidRPr="00E96706">
        <w:rPr>
          <w:rFonts w:cs="Arial"/>
          <w:b w:val="0"/>
          <w:sz w:val="20"/>
        </w:rPr>
        <w:t xml:space="preserve"> s vnitřními předpisy </w:t>
      </w:r>
      <w:r>
        <w:rPr>
          <w:rFonts w:cs="Arial"/>
          <w:b w:val="0"/>
          <w:sz w:val="20"/>
        </w:rPr>
        <w:t>Příkazce</w:t>
      </w:r>
      <w:r w:rsidR="006E4425" w:rsidRPr="00E96706">
        <w:rPr>
          <w:rFonts w:cs="Arial"/>
          <w:b w:val="0"/>
          <w:sz w:val="20"/>
        </w:rPr>
        <w:t>.</w:t>
      </w:r>
    </w:p>
    <w:p w14:paraId="2D128085" w14:textId="7DE3ADE7" w:rsidR="006E4425" w:rsidRPr="00E96706" w:rsidRDefault="006E4425" w:rsidP="00182115">
      <w:pPr>
        <w:pStyle w:val="Zkladntext2"/>
        <w:numPr>
          <w:ilvl w:val="1"/>
          <w:numId w:val="8"/>
        </w:numPr>
        <w:rPr>
          <w:rFonts w:cs="Arial"/>
          <w:sz w:val="20"/>
        </w:rPr>
      </w:pPr>
      <w:r w:rsidRPr="00E96706">
        <w:rPr>
          <w:rFonts w:cs="Arial"/>
          <w:b w:val="0"/>
          <w:sz w:val="20"/>
        </w:rPr>
        <w:t xml:space="preserve">Seznam osob </w:t>
      </w:r>
      <w:r w:rsidR="00BF4C7D" w:rsidRPr="0095099B">
        <w:rPr>
          <w:rFonts w:cs="Arial"/>
          <w:b w:val="0"/>
          <w:sz w:val="20"/>
        </w:rPr>
        <w:t>Příkazník</w:t>
      </w:r>
      <w:r w:rsidR="00BF4C7D">
        <w:rPr>
          <w:rFonts w:cs="Arial"/>
          <w:b w:val="0"/>
          <w:sz w:val="20"/>
        </w:rPr>
        <w:t>a</w:t>
      </w:r>
      <w:r w:rsidRPr="00E96706">
        <w:rPr>
          <w:rFonts w:cs="Arial"/>
          <w:b w:val="0"/>
          <w:sz w:val="20"/>
        </w:rPr>
        <w:t xml:space="preserve"> předaný </w:t>
      </w:r>
      <w:r w:rsidR="00BF4C7D" w:rsidRPr="0095099B">
        <w:rPr>
          <w:rFonts w:cs="Arial"/>
          <w:b w:val="0"/>
          <w:sz w:val="20"/>
        </w:rPr>
        <w:t>Příkazník</w:t>
      </w:r>
      <w:r w:rsidR="00BF4C7D">
        <w:rPr>
          <w:rFonts w:cs="Arial"/>
          <w:b w:val="0"/>
          <w:sz w:val="20"/>
        </w:rPr>
        <w:t>em</w:t>
      </w:r>
      <w:r w:rsidRPr="00E96706">
        <w:rPr>
          <w:rFonts w:cs="Arial"/>
          <w:b w:val="0"/>
          <w:sz w:val="20"/>
        </w:rPr>
        <w:t xml:space="preserve"> </w:t>
      </w:r>
      <w:r w:rsidR="00BF4C7D">
        <w:rPr>
          <w:rFonts w:cs="Arial"/>
          <w:b w:val="0"/>
          <w:sz w:val="20"/>
        </w:rPr>
        <w:t>Příkazci</w:t>
      </w:r>
      <w:r w:rsidRPr="00E96706">
        <w:rPr>
          <w:rFonts w:cs="Arial"/>
          <w:b w:val="0"/>
          <w:sz w:val="20"/>
        </w:rPr>
        <w:t xml:space="preserve"> se uplatní též pro vstup těchto osob do areálu sklad</w:t>
      </w:r>
      <w:r w:rsidR="00BF4C7D">
        <w:rPr>
          <w:rFonts w:cs="Arial"/>
          <w:b w:val="0"/>
          <w:sz w:val="20"/>
        </w:rPr>
        <w:t>u</w:t>
      </w:r>
      <w:r w:rsidRPr="00E96706">
        <w:rPr>
          <w:rFonts w:cs="Arial"/>
          <w:b w:val="0"/>
          <w:sz w:val="20"/>
        </w:rPr>
        <w:t xml:space="preserve"> </w:t>
      </w:r>
      <w:r w:rsidR="00EE3F49" w:rsidRPr="00E96706">
        <w:rPr>
          <w:rFonts w:cs="Arial"/>
          <w:b w:val="0"/>
          <w:sz w:val="20"/>
        </w:rPr>
        <w:t xml:space="preserve">pohonných hmot </w:t>
      </w:r>
      <w:r w:rsidR="00BF4C7D">
        <w:rPr>
          <w:rFonts w:cs="Arial"/>
          <w:b w:val="0"/>
          <w:sz w:val="20"/>
        </w:rPr>
        <w:t>Příkazce</w:t>
      </w:r>
      <w:r w:rsidRPr="00E96706">
        <w:rPr>
          <w:rFonts w:cs="Arial"/>
          <w:b w:val="0"/>
          <w:sz w:val="20"/>
        </w:rPr>
        <w:t xml:space="preserve">. Bez sdělení identifikačních údajů osob provádějících </w:t>
      </w:r>
      <w:r w:rsidR="00BF4C7D">
        <w:rPr>
          <w:rFonts w:cs="Arial"/>
          <w:b w:val="0"/>
          <w:sz w:val="20"/>
        </w:rPr>
        <w:t>Výkon TD</w:t>
      </w:r>
      <w:r w:rsidR="00320551">
        <w:rPr>
          <w:rFonts w:cs="Arial"/>
          <w:b w:val="0"/>
          <w:sz w:val="20"/>
        </w:rPr>
        <w:t>I a QA/QC</w:t>
      </w:r>
      <w:r w:rsidRPr="00E96706">
        <w:rPr>
          <w:rFonts w:cs="Arial"/>
          <w:b w:val="0"/>
          <w:sz w:val="20"/>
        </w:rPr>
        <w:t xml:space="preserve"> na straně </w:t>
      </w:r>
      <w:r w:rsidR="00BF4C7D" w:rsidRPr="0095099B">
        <w:rPr>
          <w:rFonts w:cs="Arial"/>
          <w:b w:val="0"/>
          <w:sz w:val="20"/>
        </w:rPr>
        <w:t>Příkazník</w:t>
      </w:r>
      <w:r w:rsidR="00BF4C7D">
        <w:rPr>
          <w:rFonts w:cs="Arial"/>
          <w:b w:val="0"/>
          <w:sz w:val="20"/>
        </w:rPr>
        <w:t>a</w:t>
      </w:r>
      <w:r w:rsidRPr="00E96706">
        <w:rPr>
          <w:rFonts w:cs="Arial"/>
          <w:b w:val="0"/>
          <w:sz w:val="20"/>
        </w:rPr>
        <w:t xml:space="preserve"> nebudou takové osoby do areálu provozu </w:t>
      </w:r>
      <w:r w:rsidR="00BF4C7D">
        <w:rPr>
          <w:rFonts w:cs="Arial"/>
          <w:b w:val="0"/>
          <w:sz w:val="20"/>
        </w:rPr>
        <w:t>Příkazce</w:t>
      </w:r>
      <w:r w:rsidRPr="00E96706">
        <w:rPr>
          <w:rFonts w:cs="Arial"/>
          <w:b w:val="0"/>
          <w:sz w:val="20"/>
        </w:rPr>
        <w:t xml:space="preserve"> vpuštěny, a tuto skutečnost nelze považovat za neposkytnutí součinnosti ze strany </w:t>
      </w:r>
      <w:r w:rsidR="00BF4C7D">
        <w:rPr>
          <w:rFonts w:cs="Arial"/>
          <w:b w:val="0"/>
          <w:sz w:val="20"/>
        </w:rPr>
        <w:t>Příkazce</w:t>
      </w:r>
      <w:r w:rsidRPr="00E96706">
        <w:rPr>
          <w:rFonts w:cs="Arial"/>
          <w:b w:val="0"/>
          <w:sz w:val="20"/>
        </w:rPr>
        <w:t xml:space="preserve"> a </w:t>
      </w:r>
      <w:r w:rsidR="00BF4C7D" w:rsidRPr="0095099B">
        <w:rPr>
          <w:rFonts w:cs="Arial"/>
          <w:b w:val="0"/>
          <w:sz w:val="20"/>
        </w:rPr>
        <w:t>Příkazník</w:t>
      </w:r>
      <w:r w:rsidRPr="00E96706">
        <w:rPr>
          <w:rFonts w:cs="Arial"/>
          <w:b w:val="0"/>
          <w:sz w:val="20"/>
        </w:rPr>
        <w:t xml:space="preserve"> nemá právo uplatňovat žádné sankce vůči </w:t>
      </w:r>
      <w:r w:rsidR="00BF4C7D">
        <w:rPr>
          <w:rFonts w:cs="Arial"/>
          <w:b w:val="0"/>
          <w:sz w:val="20"/>
        </w:rPr>
        <w:t>Příkazci</w:t>
      </w:r>
      <w:r w:rsidRPr="00E96706">
        <w:rPr>
          <w:rFonts w:cs="Arial"/>
          <w:b w:val="0"/>
          <w:sz w:val="20"/>
        </w:rPr>
        <w:t xml:space="preserve">. </w:t>
      </w:r>
    </w:p>
    <w:p w14:paraId="2D128086" w14:textId="2082217E" w:rsidR="006E4425" w:rsidRPr="0017090D" w:rsidRDefault="00BF4C7D" w:rsidP="00182115">
      <w:pPr>
        <w:pStyle w:val="Zkladntext2"/>
        <w:numPr>
          <w:ilvl w:val="0"/>
          <w:numId w:val="8"/>
        </w:numPr>
        <w:spacing w:before="120"/>
        <w:ind w:left="567" w:hanging="567"/>
        <w:rPr>
          <w:rFonts w:cs="Arial"/>
          <w:sz w:val="20"/>
        </w:rPr>
      </w:pPr>
      <w:r>
        <w:rPr>
          <w:rFonts w:cs="Arial"/>
          <w:b w:val="0"/>
          <w:sz w:val="20"/>
        </w:rPr>
        <w:t>Příkazce</w:t>
      </w:r>
      <w:r w:rsidR="006E4425" w:rsidRPr="00E96706">
        <w:rPr>
          <w:rFonts w:cs="Arial"/>
          <w:b w:val="0"/>
          <w:sz w:val="20"/>
        </w:rPr>
        <w:t xml:space="preserve"> se zavazuje informovat </w:t>
      </w:r>
      <w:r w:rsidRPr="0095099B">
        <w:rPr>
          <w:rFonts w:cs="Arial"/>
          <w:b w:val="0"/>
          <w:sz w:val="20"/>
        </w:rPr>
        <w:t>Příkazník</w:t>
      </w:r>
      <w:r>
        <w:rPr>
          <w:rFonts w:cs="Arial"/>
          <w:b w:val="0"/>
          <w:sz w:val="20"/>
        </w:rPr>
        <w:t>a</w:t>
      </w:r>
      <w:r w:rsidR="000C679E" w:rsidRPr="00E96706">
        <w:rPr>
          <w:rFonts w:cs="Arial"/>
          <w:b w:val="0"/>
          <w:sz w:val="20"/>
        </w:rPr>
        <w:t xml:space="preserve"> </w:t>
      </w:r>
      <w:r w:rsidR="006E4425" w:rsidRPr="00E96706">
        <w:rPr>
          <w:rFonts w:cs="Arial"/>
          <w:b w:val="0"/>
          <w:sz w:val="20"/>
        </w:rPr>
        <w:t xml:space="preserve">o všech důležitých skutečnostech a změnách, které by mohly mít vliv na </w:t>
      </w:r>
      <w:r>
        <w:rPr>
          <w:rFonts w:cs="Arial"/>
          <w:b w:val="0"/>
          <w:sz w:val="20"/>
        </w:rPr>
        <w:t>Výkon TD</w:t>
      </w:r>
      <w:r w:rsidR="00320551">
        <w:rPr>
          <w:rFonts w:cs="Arial"/>
          <w:b w:val="0"/>
          <w:sz w:val="20"/>
        </w:rPr>
        <w:t>I a QA/QC</w:t>
      </w:r>
      <w:r w:rsidR="006E4425" w:rsidRPr="00E96706">
        <w:rPr>
          <w:rFonts w:cs="Arial"/>
          <w:b w:val="0"/>
          <w:sz w:val="20"/>
        </w:rPr>
        <w:t xml:space="preserve"> </w:t>
      </w:r>
      <w:r w:rsidRPr="0095099B">
        <w:rPr>
          <w:rFonts w:cs="Arial"/>
          <w:b w:val="0"/>
          <w:sz w:val="20"/>
        </w:rPr>
        <w:t>Příkazník</w:t>
      </w:r>
      <w:r>
        <w:rPr>
          <w:rFonts w:cs="Arial"/>
          <w:b w:val="0"/>
          <w:sz w:val="20"/>
        </w:rPr>
        <w:t>em</w:t>
      </w:r>
      <w:r w:rsidR="006E4425" w:rsidRPr="00E96706">
        <w:rPr>
          <w:rFonts w:cs="Arial"/>
          <w:b w:val="0"/>
          <w:sz w:val="20"/>
        </w:rPr>
        <w:t>.</w:t>
      </w:r>
    </w:p>
    <w:p w14:paraId="2D128087" w14:textId="3D668777" w:rsidR="0017090D" w:rsidRPr="00E96706" w:rsidRDefault="0017090D" w:rsidP="00182115">
      <w:pPr>
        <w:pStyle w:val="Zkladntext2"/>
        <w:numPr>
          <w:ilvl w:val="0"/>
          <w:numId w:val="8"/>
        </w:numPr>
        <w:spacing w:before="120"/>
        <w:ind w:left="567" w:hanging="567"/>
        <w:rPr>
          <w:rFonts w:cs="Arial"/>
          <w:sz w:val="20"/>
        </w:rPr>
      </w:pPr>
      <w:r>
        <w:rPr>
          <w:rFonts w:cs="Arial"/>
          <w:b w:val="0"/>
          <w:sz w:val="20"/>
        </w:rPr>
        <w:t>Příkazník je povinen předat Příkazci bez zbytečného odkladu věci, které za něj převzal při vyřizování Výkonu TD</w:t>
      </w:r>
      <w:r w:rsidR="00420CD0">
        <w:rPr>
          <w:rFonts w:cs="Arial"/>
          <w:b w:val="0"/>
          <w:sz w:val="20"/>
        </w:rPr>
        <w:t>I a QA/QC</w:t>
      </w:r>
      <w:r>
        <w:rPr>
          <w:rFonts w:cs="Arial"/>
          <w:b w:val="0"/>
          <w:sz w:val="20"/>
        </w:rPr>
        <w:t>.</w:t>
      </w:r>
    </w:p>
    <w:p w14:paraId="2D128088" w14:textId="4A705B17" w:rsidR="00ED21FA" w:rsidRPr="00E96706" w:rsidRDefault="006E4425" w:rsidP="00182115">
      <w:pPr>
        <w:pStyle w:val="Zkladntext2"/>
        <w:numPr>
          <w:ilvl w:val="0"/>
          <w:numId w:val="8"/>
        </w:numPr>
        <w:spacing w:before="120"/>
        <w:ind w:left="567" w:hanging="567"/>
        <w:rPr>
          <w:rFonts w:cs="Arial"/>
          <w:sz w:val="20"/>
        </w:rPr>
      </w:pPr>
      <w:r w:rsidRPr="00E96706">
        <w:rPr>
          <w:rFonts w:cs="Arial"/>
          <w:b w:val="0"/>
          <w:sz w:val="20"/>
        </w:rPr>
        <w:t xml:space="preserve">V případě, že dojde ke změně v osobách oprávněných jednat a pověřených </w:t>
      </w:r>
      <w:r w:rsidR="00BF4C7D">
        <w:rPr>
          <w:rFonts w:cs="Arial"/>
          <w:b w:val="0"/>
          <w:sz w:val="20"/>
        </w:rPr>
        <w:t>Příkazcem</w:t>
      </w:r>
      <w:r w:rsidRPr="00E96706">
        <w:rPr>
          <w:rFonts w:cs="Arial"/>
          <w:b w:val="0"/>
          <w:sz w:val="20"/>
        </w:rPr>
        <w:t xml:space="preserve"> k jednání za </w:t>
      </w:r>
      <w:r w:rsidR="00BF4C7D">
        <w:rPr>
          <w:rFonts w:cs="Arial"/>
          <w:b w:val="0"/>
          <w:sz w:val="20"/>
        </w:rPr>
        <w:t>Příkazce</w:t>
      </w:r>
      <w:r w:rsidRPr="00E96706">
        <w:rPr>
          <w:rFonts w:cs="Arial"/>
          <w:b w:val="0"/>
          <w:sz w:val="20"/>
        </w:rPr>
        <w:t xml:space="preserve"> v rámci </w:t>
      </w:r>
      <w:r w:rsidR="00C9633D">
        <w:rPr>
          <w:rFonts w:cs="Arial"/>
          <w:b w:val="0"/>
          <w:sz w:val="20"/>
        </w:rPr>
        <w:t>Smlouvy</w:t>
      </w:r>
      <w:r w:rsidR="00ED21FA" w:rsidRPr="00E96706">
        <w:rPr>
          <w:rFonts w:cs="Arial"/>
          <w:b w:val="0"/>
          <w:sz w:val="20"/>
        </w:rPr>
        <w:t xml:space="preserve"> anebo ke změně v dotčených osobách na straně </w:t>
      </w:r>
      <w:r w:rsidR="00BF4C7D">
        <w:rPr>
          <w:rFonts w:cs="Arial"/>
          <w:b w:val="0"/>
          <w:sz w:val="20"/>
        </w:rPr>
        <w:t>Příkazníka</w:t>
      </w:r>
      <w:r w:rsidR="00ED21FA" w:rsidRPr="00E96706">
        <w:rPr>
          <w:rFonts w:cs="Arial"/>
          <w:b w:val="0"/>
          <w:sz w:val="20"/>
        </w:rPr>
        <w:t>, je dotčená S</w:t>
      </w:r>
      <w:r w:rsidRPr="00E96706">
        <w:rPr>
          <w:rFonts w:cs="Arial"/>
          <w:b w:val="0"/>
          <w:sz w:val="20"/>
        </w:rPr>
        <w:t>mluvní strana povinna tuto skute</w:t>
      </w:r>
      <w:r w:rsidR="00ED21FA" w:rsidRPr="00E96706">
        <w:rPr>
          <w:rFonts w:cs="Arial"/>
          <w:b w:val="0"/>
          <w:sz w:val="20"/>
        </w:rPr>
        <w:t>čnost neprodleně oznámit druhé S</w:t>
      </w:r>
      <w:r w:rsidRPr="00E96706">
        <w:rPr>
          <w:rFonts w:cs="Arial"/>
          <w:b w:val="0"/>
          <w:sz w:val="20"/>
        </w:rPr>
        <w:t>mluvní straně písemným oznámením. Změna dotčených osob nabude účinnosti doručením oznám</w:t>
      </w:r>
      <w:r w:rsidR="00ED21FA" w:rsidRPr="00E96706">
        <w:rPr>
          <w:rFonts w:cs="Arial"/>
          <w:b w:val="0"/>
          <w:sz w:val="20"/>
        </w:rPr>
        <w:t>ení do sféry dispozice dotčené S</w:t>
      </w:r>
      <w:r w:rsidRPr="00E96706">
        <w:rPr>
          <w:rFonts w:cs="Arial"/>
          <w:b w:val="0"/>
          <w:sz w:val="20"/>
        </w:rPr>
        <w:t xml:space="preserve">mluvní </w:t>
      </w:r>
      <w:r w:rsidR="00420CD0" w:rsidRPr="00E96706">
        <w:rPr>
          <w:rFonts w:cs="Arial"/>
          <w:b w:val="0"/>
          <w:sz w:val="20"/>
        </w:rPr>
        <w:t>strany – oznámení</w:t>
      </w:r>
      <w:r w:rsidRPr="00E96706">
        <w:rPr>
          <w:rFonts w:cs="Arial"/>
          <w:b w:val="0"/>
          <w:sz w:val="20"/>
        </w:rPr>
        <w:t xml:space="preserve"> bude doručeno osobně či bude z</w:t>
      </w:r>
      <w:r w:rsidR="00ED21FA" w:rsidRPr="00E96706">
        <w:rPr>
          <w:rFonts w:cs="Arial"/>
          <w:b w:val="0"/>
          <w:sz w:val="20"/>
        </w:rPr>
        <w:t>asláno na adresu sídla dotčené S</w:t>
      </w:r>
      <w:r w:rsidRPr="00E96706">
        <w:rPr>
          <w:rFonts w:cs="Arial"/>
          <w:b w:val="0"/>
          <w:sz w:val="20"/>
        </w:rPr>
        <w:t>mluvní strany, které je oznámení určeno.</w:t>
      </w:r>
    </w:p>
    <w:p w14:paraId="2D128089" w14:textId="016EAABC" w:rsidR="00ED21FA" w:rsidRPr="0017090D" w:rsidRDefault="00ED21FA" w:rsidP="00182115">
      <w:pPr>
        <w:pStyle w:val="Zkladntext2"/>
        <w:numPr>
          <w:ilvl w:val="0"/>
          <w:numId w:val="8"/>
        </w:numPr>
        <w:spacing w:before="120"/>
        <w:ind w:left="567" w:hanging="567"/>
        <w:rPr>
          <w:rFonts w:cs="Arial"/>
          <w:sz w:val="20"/>
        </w:rPr>
      </w:pPr>
      <w:r w:rsidRPr="00E96706">
        <w:rPr>
          <w:rFonts w:cs="Arial"/>
          <w:b w:val="0"/>
          <w:sz w:val="20"/>
        </w:rPr>
        <w:t xml:space="preserve">V případě, že dokument </w:t>
      </w:r>
      <w:r w:rsidR="00420CD0">
        <w:rPr>
          <w:rFonts w:cs="Arial"/>
          <w:b w:val="0"/>
          <w:sz w:val="20"/>
        </w:rPr>
        <w:t>Příkazce,</w:t>
      </w:r>
      <w:r w:rsidR="006E4425" w:rsidRPr="00E96706">
        <w:rPr>
          <w:rFonts w:cs="Arial"/>
          <w:b w:val="0"/>
          <w:sz w:val="20"/>
        </w:rPr>
        <w:t xml:space="preserve"> popř. jeho část, jakožto výsledek činnosti třetí osoby pro</w:t>
      </w:r>
      <w:r w:rsidRPr="00E96706">
        <w:rPr>
          <w:rFonts w:cs="Arial"/>
          <w:b w:val="0"/>
          <w:sz w:val="20"/>
        </w:rPr>
        <w:t xml:space="preserve"> </w:t>
      </w:r>
      <w:r w:rsidR="00BF4C7D">
        <w:rPr>
          <w:rFonts w:cs="Arial"/>
          <w:b w:val="0"/>
          <w:sz w:val="20"/>
        </w:rPr>
        <w:t>Příkazce</w:t>
      </w:r>
      <w:r w:rsidR="006E4425" w:rsidRPr="00E96706">
        <w:rPr>
          <w:rFonts w:cs="Arial"/>
          <w:b w:val="0"/>
          <w:sz w:val="20"/>
        </w:rPr>
        <w:t xml:space="preserve"> podléhá ochraně podle autorského zákona nebo podobného obecně závazného právního předpisu podle právního řádu bydliště/místa podnikání třetí osoby, zavazuje se</w:t>
      </w:r>
      <w:r w:rsidRPr="00E96706">
        <w:rPr>
          <w:rFonts w:cs="Arial"/>
          <w:b w:val="0"/>
          <w:sz w:val="20"/>
        </w:rPr>
        <w:t xml:space="preserve"> </w:t>
      </w:r>
      <w:r w:rsidR="00BF4C7D">
        <w:rPr>
          <w:rFonts w:cs="Arial"/>
          <w:b w:val="0"/>
          <w:sz w:val="20"/>
        </w:rPr>
        <w:t>Příkazce</w:t>
      </w:r>
      <w:r w:rsidR="006E4425" w:rsidRPr="00E96706">
        <w:rPr>
          <w:rFonts w:cs="Arial"/>
          <w:b w:val="0"/>
          <w:sz w:val="20"/>
        </w:rPr>
        <w:t xml:space="preserve"> zajistit pro </w:t>
      </w:r>
      <w:r w:rsidR="00BF4C7D">
        <w:rPr>
          <w:rFonts w:cs="Arial"/>
          <w:b w:val="0"/>
          <w:sz w:val="20"/>
        </w:rPr>
        <w:t>Příkazníka</w:t>
      </w:r>
      <w:r w:rsidR="006E4425" w:rsidRPr="00E96706">
        <w:rPr>
          <w:rFonts w:cs="Arial"/>
          <w:b w:val="0"/>
          <w:sz w:val="20"/>
        </w:rPr>
        <w:t xml:space="preserve"> ve vztahu</w:t>
      </w:r>
      <w:r w:rsidRPr="00E96706">
        <w:rPr>
          <w:rFonts w:cs="Arial"/>
          <w:b w:val="0"/>
          <w:sz w:val="20"/>
        </w:rPr>
        <w:t xml:space="preserve"> k takovému dokumentu </w:t>
      </w:r>
      <w:r w:rsidR="00BF4C7D">
        <w:rPr>
          <w:rFonts w:cs="Arial"/>
          <w:b w:val="0"/>
          <w:sz w:val="20"/>
        </w:rPr>
        <w:t>Příkazce</w:t>
      </w:r>
      <w:r w:rsidR="006E4425" w:rsidRPr="00E96706">
        <w:rPr>
          <w:rFonts w:cs="Arial"/>
          <w:b w:val="0"/>
          <w:sz w:val="20"/>
        </w:rPr>
        <w:t xml:space="preserve"> oprávnění v rozsahu ustanovení výše.</w:t>
      </w:r>
    </w:p>
    <w:p w14:paraId="2D12808A" w14:textId="77777777" w:rsidR="0017090D" w:rsidRPr="00E96706" w:rsidRDefault="0017090D" w:rsidP="0017090D">
      <w:pPr>
        <w:pStyle w:val="Zkladntext2"/>
        <w:spacing w:before="120"/>
        <w:ind w:left="567" w:firstLine="0"/>
        <w:rPr>
          <w:rFonts w:cs="Arial"/>
          <w:sz w:val="20"/>
        </w:rPr>
      </w:pPr>
    </w:p>
    <w:p w14:paraId="2D12808B" w14:textId="77777777" w:rsidR="00A726EB" w:rsidRPr="00382730" w:rsidRDefault="00A726EB" w:rsidP="00D61F4D">
      <w:pPr>
        <w:spacing w:before="360"/>
        <w:jc w:val="center"/>
        <w:rPr>
          <w:rFonts w:cs="Arial"/>
          <w:b/>
          <w:sz w:val="22"/>
          <w:szCs w:val="22"/>
        </w:rPr>
      </w:pPr>
      <w:r w:rsidRPr="00382730">
        <w:rPr>
          <w:rFonts w:cs="Arial"/>
          <w:b/>
          <w:sz w:val="22"/>
          <w:szCs w:val="22"/>
        </w:rPr>
        <w:t>IV.</w:t>
      </w:r>
    </w:p>
    <w:p w14:paraId="2D12808C" w14:textId="0C5CB3D6" w:rsidR="00A726EB" w:rsidRPr="00382730" w:rsidRDefault="00A726EB" w:rsidP="00A726EB">
      <w:pPr>
        <w:spacing w:before="0"/>
        <w:jc w:val="center"/>
        <w:rPr>
          <w:rFonts w:cs="Arial"/>
          <w:sz w:val="22"/>
          <w:szCs w:val="22"/>
        </w:rPr>
      </w:pPr>
      <w:r w:rsidRPr="00382730">
        <w:rPr>
          <w:rFonts w:cs="Arial"/>
          <w:b/>
          <w:sz w:val="22"/>
          <w:szCs w:val="22"/>
        </w:rPr>
        <w:t xml:space="preserve">Změny rozsahu </w:t>
      </w:r>
      <w:r w:rsidR="00CA359F">
        <w:rPr>
          <w:rFonts w:cs="Arial"/>
          <w:b/>
          <w:sz w:val="22"/>
          <w:szCs w:val="22"/>
        </w:rPr>
        <w:t xml:space="preserve">Výkonu </w:t>
      </w:r>
      <w:r w:rsidR="005C4617">
        <w:rPr>
          <w:rFonts w:cs="Arial"/>
          <w:b/>
          <w:sz w:val="22"/>
          <w:szCs w:val="22"/>
        </w:rPr>
        <w:t>T</w:t>
      </w:r>
      <w:r w:rsidR="00CA359F">
        <w:rPr>
          <w:rFonts w:cs="Arial"/>
          <w:b/>
          <w:sz w:val="22"/>
          <w:szCs w:val="22"/>
        </w:rPr>
        <w:t>D</w:t>
      </w:r>
      <w:r w:rsidR="002D0938">
        <w:rPr>
          <w:rFonts w:cs="Arial"/>
          <w:b/>
          <w:sz w:val="22"/>
          <w:szCs w:val="22"/>
        </w:rPr>
        <w:t>I a QA/QC</w:t>
      </w:r>
      <w:r w:rsidR="00CA359F">
        <w:rPr>
          <w:rFonts w:cs="Arial"/>
          <w:b/>
          <w:sz w:val="22"/>
          <w:szCs w:val="22"/>
        </w:rPr>
        <w:t xml:space="preserve"> </w:t>
      </w:r>
    </w:p>
    <w:p w14:paraId="2D12808D" w14:textId="6D341C2B" w:rsidR="00A726EB" w:rsidRPr="00382730" w:rsidRDefault="00135F2D" w:rsidP="00182115">
      <w:pPr>
        <w:numPr>
          <w:ilvl w:val="0"/>
          <w:numId w:val="11"/>
        </w:numPr>
        <w:ind w:left="426" w:hanging="426"/>
        <w:jc w:val="both"/>
        <w:rPr>
          <w:rFonts w:cs="Arial"/>
          <w:spacing w:val="0"/>
        </w:rPr>
      </w:pPr>
      <w:r>
        <w:rPr>
          <w:rFonts w:cs="Arial"/>
        </w:rPr>
        <w:t>Příkazce</w:t>
      </w:r>
      <w:r w:rsidR="00A726EB" w:rsidRPr="00382730">
        <w:rPr>
          <w:rFonts w:cs="Arial"/>
        </w:rPr>
        <w:t xml:space="preserve"> je oprávněn, není-li to v rozporu s příslušnými ustanoveními obecně závazných právních předpisů (zejména </w:t>
      </w:r>
      <w:r w:rsidR="00DE6D0E">
        <w:rPr>
          <w:rFonts w:cs="Arial"/>
        </w:rPr>
        <w:t>zákona</w:t>
      </w:r>
      <w:r w:rsidR="00A726EB" w:rsidRPr="00382730">
        <w:rPr>
          <w:rFonts w:cs="Arial"/>
        </w:rPr>
        <w:t xml:space="preserve">), požadovat či odsouhlasit v průběhu </w:t>
      </w:r>
      <w:r w:rsidR="00392DD4">
        <w:rPr>
          <w:rFonts w:cs="Arial"/>
        </w:rPr>
        <w:t xml:space="preserve">Výkonu </w:t>
      </w:r>
      <w:r>
        <w:rPr>
          <w:rFonts w:cs="Arial"/>
        </w:rPr>
        <w:t>T</w:t>
      </w:r>
      <w:r w:rsidR="00723DEB">
        <w:rPr>
          <w:rFonts w:cs="Arial"/>
        </w:rPr>
        <w:t>D</w:t>
      </w:r>
      <w:r w:rsidR="002D0938">
        <w:rPr>
          <w:rFonts w:cs="Arial"/>
        </w:rPr>
        <w:t>I a QA/QC</w:t>
      </w:r>
      <w:r w:rsidR="00A726EB" w:rsidRPr="00382730">
        <w:rPr>
          <w:rFonts w:cs="Arial"/>
        </w:rPr>
        <w:t xml:space="preserve"> změny v kvalitě, množství či druhu </w:t>
      </w:r>
      <w:r>
        <w:rPr>
          <w:rFonts w:cs="Arial"/>
        </w:rPr>
        <w:t>TD</w:t>
      </w:r>
      <w:r w:rsidR="002D0938">
        <w:rPr>
          <w:rFonts w:cs="Arial"/>
        </w:rPr>
        <w:t xml:space="preserve">I </w:t>
      </w:r>
      <w:r w:rsidR="00B34AB5">
        <w:rPr>
          <w:rFonts w:cs="Arial"/>
        </w:rPr>
        <w:t>nebo</w:t>
      </w:r>
      <w:r w:rsidR="002D0938">
        <w:rPr>
          <w:rFonts w:cs="Arial"/>
        </w:rPr>
        <w:t xml:space="preserve"> QA/QC</w:t>
      </w:r>
      <w:r w:rsidR="00053A85" w:rsidRPr="00382730">
        <w:rPr>
          <w:rFonts w:cs="Arial"/>
        </w:rPr>
        <w:t xml:space="preserve"> a to uzavřením dodatku k</w:t>
      </w:r>
      <w:r w:rsidR="00923F5F">
        <w:rPr>
          <w:rFonts w:cs="Arial"/>
        </w:rPr>
        <w:t>e</w:t>
      </w:r>
      <w:r w:rsidR="00053A85" w:rsidRPr="00382730">
        <w:rPr>
          <w:rFonts w:cs="Arial"/>
        </w:rPr>
        <w:t> </w:t>
      </w:r>
      <w:r w:rsidR="00382408">
        <w:rPr>
          <w:rFonts w:cs="Arial"/>
        </w:rPr>
        <w:t>S</w:t>
      </w:r>
      <w:r w:rsidR="00053A85" w:rsidRPr="00382730">
        <w:rPr>
          <w:rFonts w:cs="Arial"/>
        </w:rPr>
        <w:t>mlouvě</w:t>
      </w:r>
      <w:r w:rsidR="00923F5F">
        <w:rPr>
          <w:rFonts w:cs="Arial"/>
        </w:rPr>
        <w:t>.</w:t>
      </w:r>
      <w:r w:rsidR="00A726EB" w:rsidRPr="00382730">
        <w:rPr>
          <w:rFonts w:cs="Arial"/>
        </w:rPr>
        <w:t xml:space="preserve"> </w:t>
      </w:r>
    </w:p>
    <w:p w14:paraId="2D12808E" w14:textId="6EF47542" w:rsidR="00A726EB" w:rsidRPr="00382730" w:rsidRDefault="00135F2D" w:rsidP="00182115">
      <w:pPr>
        <w:numPr>
          <w:ilvl w:val="0"/>
          <w:numId w:val="11"/>
        </w:numPr>
        <w:ind w:left="426" w:hanging="426"/>
        <w:jc w:val="both"/>
        <w:rPr>
          <w:rFonts w:cs="Arial"/>
          <w:spacing w:val="0"/>
        </w:rPr>
      </w:pPr>
      <w:r>
        <w:rPr>
          <w:rFonts w:cs="Arial"/>
          <w:spacing w:val="0"/>
        </w:rPr>
        <w:t>Příkazce</w:t>
      </w:r>
      <w:r w:rsidR="00A726EB" w:rsidRPr="00382730">
        <w:rPr>
          <w:rFonts w:cs="Arial"/>
          <w:spacing w:val="0"/>
        </w:rPr>
        <w:t xml:space="preserve"> je oprávněn, není-li to v rozporu s příslušnými ustanoveními obecně závazných právních předpisů (zejména </w:t>
      </w:r>
      <w:r w:rsidR="00DE6D0E">
        <w:rPr>
          <w:rFonts w:cs="Arial"/>
          <w:spacing w:val="0"/>
        </w:rPr>
        <w:t>zákona</w:t>
      </w:r>
      <w:r w:rsidR="00A726EB" w:rsidRPr="00382730">
        <w:rPr>
          <w:rFonts w:cs="Arial"/>
          <w:spacing w:val="0"/>
        </w:rPr>
        <w:t xml:space="preserve">), navrhnout </w:t>
      </w:r>
      <w:r>
        <w:rPr>
          <w:rFonts w:cs="Arial"/>
          <w:spacing w:val="0"/>
        </w:rPr>
        <w:t>Příkazníkovi</w:t>
      </w:r>
      <w:r w:rsidR="00A726EB" w:rsidRPr="00382730">
        <w:rPr>
          <w:rFonts w:cs="Arial"/>
          <w:spacing w:val="0"/>
        </w:rPr>
        <w:t xml:space="preserve"> změnu rozsahu</w:t>
      </w:r>
      <w:r w:rsidR="00A726EB" w:rsidRPr="00382730">
        <w:rPr>
          <w:rFonts w:cs="Arial"/>
          <w:iCs/>
          <w:spacing w:val="0"/>
        </w:rPr>
        <w:t xml:space="preserve"> předmětu </w:t>
      </w:r>
      <w:r w:rsidR="00382408">
        <w:rPr>
          <w:rFonts w:cs="Arial"/>
          <w:iCs/>
          <w:spacing w:val="0"/>
        </w:rPr>
        <w:t>plnění</w:t>
      </w:r>
      <w:r w:rsidR="00A726EB" w:rsidRPr="00382730">
        <w:rPr>
          <w:rFonts w:cs="Arial"/>
          <w:iCs/>
          <w:spacing w:val="0"/>
        </w:rPr>
        <w:t xml:space="preserve"> (zejména omezení nebo rozšíření rozsahu </w:t>
      </w:r>
      <w:r w:rsidR="005C4617">
        <w:rPr>
          <w:rFonts w:cs="Arial"/>
          <w:iCs/>
          <w:spacing w:val="0"/>
        </w:rPr>
        <w:t>Výkonu TD</w:t>
      </w:r>
      <w:r w:rsidR="002D0938">
        <w:rPr>
          <w:rFonts w:cs="Arial"/>
          <w:iCs/>
          <w:spacing w:val="0"/>
        </w:rPr>
        <w:t>I a QA/QC</w:t>
      </w:r>
      <w:r w:rsidR="00A726EB" w:rsidRPr="00382730">
        <w:rPr>
          <w:rFonts w:cs="Arial"/>
          <w:iCs/>
          <w:spacing w:val="0"/>
        </w:rPr>
        <w:t xml:space="preserve"> o další práce, </w:t>
      </w:r>
      <w:r w:rsidR="00A726EB" w:rsidRPr="00382730">
        <w:rPr>
          <w:rFonts w:cs="Arial"/>
          <w:spacing w:val="0"/>
        </w:rPr>
        <w:t xml:space="preserve">které se mohou během realizace vyskytnout a které nejsou zahrnuty do </w:t>
      </w:r>
      <w:r w:rsidR="00BF6ABF">
        <w:rPr>
          <w:rFonts w:cs="Arial"/>
          <w:iCs/>
          <w:spacing w:val="0"/>
        </w:rPr>
        <w:t xml:space="preserve">Výkonu </w:t>
      </w:r>
      <w:r w:rsidR="005C4617">
        <w:rPr>
          <w:rFonts w:cs="Arial"/>
          <w:iCs/>
          <w:spacing w:val="0"/>
        </w:rPr>
        <w:t>T</w:t>
      </w:r>
      <w:r w:rsidR="00BF6ABF">
        <w:rPr>
          <w:rFonts w:cs="Arial"/>
          <w:iCs/>
          <w:spacing w:val="0"/>
        </w:rPr>
        <w:t>D</w:t>
      </w:r>
      <w:r w:rsidR="002D0938">
        <w:rPr>
          <w:rFonts w:cs="Arial"/>
          <w:iCs/>
          <w:spacing w:val="0"/>
        </w:rPr>
        <w:t xml:space="preserve"> a QA/QC</w:t>
      </w:r>
      <w:r w:rsidR="005C4617">
        <w:rPr>
          <w:rFonts w:cs="Arial"/>
          <w:iCs/>
          <w:spacing w:val="0"/>
        </w:rPr>
        <w:t>)</w:t>
      </w:r>
      <w:r w:rsidR="00A726EB" w:rsidRPr="00382730">
        <w:rPr>
          <w:rFonts w:cs="Arial"/>
          <w:iCs/>
          <w:spacing w:val="0"/>
        </w:rPr>
        <w:t>.</w:t>
      </w:r>
      <w:r w:rsidR="00A726EB" w:rsidRPr="00382730">
        <w:rPr>
          <w:rFonts w:cs="Arial"/>
          <w:spacing w:val="0"/>
        </w:rPr>
        <w:t xml:space="preserve"> Smluvní strany sjednávají, že za </w:t>
      </w:r>
      <w:r w:rsidR="00F573F2" w:rsidRPr="00382730">
        <w:rPr>
          <w:rFonts w:cs="Arial"/>
          <w:spacing w:val="0"/>
        </w:rPr>
        <w:t>V</w:t>
      </w:r>
      <w:r w:rsidR="00A726EB" w:rsidRPr="00382730">
        <w:rPr>
          <w:rFonts w:cs="Arial"/>
          <w:spacing w:val="0"/>
        </w:rPr>
        <w:t xml:space="preserve">ícepráce budou považovat pouze práce nad rámec </w:t>
      </w:r>
      <w:r w:rsidR="00723DEB">
        <w:rPr>
          <w:rFonts w:cs="Arial"/>
          <w:spacing w:val="0"/>
        </w:rPr>
        <w:t xml:space="preserve">Výkonu </w:t>
      </w:r>
      <w:r w:rsidR="005C4617">
        <w:rPr>
          <w:rFonts w:cs="Arial"/>
          <w:spacing w:val="0"/>
        </w:rPr>
        <w:t>T</w:t>
      </w:r>
      <w:r w:rsidR="00723DEB">
        <w:rPr>
          <w:rFonts w:cs="Arial"/>
          <w:spacing w:val="0"/>
        </w:rPr>
        <w:t>D</w:t>
      </w:r>
      <w:r w:rsidR="002D0938">
        <w:rPr>
          <w:rFonts w:cs="Arial"/>
          <w:spacing w:val="0"/>
        </w:rPr>
        <w:t>I a QA/QC</w:t>
      </w:r>
      <w:r w:rsidR="00A726EB" w:rsidRPr="00382730">
        <w:rPr>
          <w:rFonts w:cs="Arial"/>
          <w:spacing w:val="0"/>
        </w:rPr>
        <w:t xml:space="preserve">, které však s prováděným </w:t>
      </w:r>
      <w:r w:rsidR="00723DEB">
        <w:rPr>
          <w:rFonts w:cs="Arial"/>
          <w:spacing w:val="0"/>
        </w:rPr>
        <w:t xml:space="preserve">Výkonu </w:t>
      </w:r>
      <w:r w:rsidR="005C4617">
        <w:rPr>
          <w:rFonts w:cs="Arial"/>
          <w:spacing w:val="0"/>
        </w:rPr>
        <w:t>T</w:t>
      </w:r>
      <w:r w:rsidR="00723DEB">
        <w:rPr>
          <w:rFonts w:cs="Arial"/>
          <w:spacing w:val="0"/>
        </w:rPr>
        <w:t>D</w:t>
      </w:r>
      <w:r w:rsidR="001F134B">
        <w:rPr>
          <w:rFonts w:cs="Arial"/>
          <w:spacing w:val="0"/>
        </w:rPr>
        <w:t xml:space="preserve">I </w:t>
      </w:r>
      <w:r w:rsidR="00E6067F">
        <w:rPr>
          <w:rFonts w:cs="Arial"/>
          <w:spacing w:val="0"/>
        </w:rPr>
        <w:t>nebo</w:t>
      </w:r>
      <w:r w:rsidR="001F134B">
        <w:rPr>
          <w:rFonts w:cs="Arial"/>
          <w:spacing w:val="0"/>
        </w:rPr>
        <w:t xml:space="preserve"> QA/QC</w:t>
      </w:r>
      <w:r w:rsidR="00A726EB" w:rsidRPr="00382730">
        <w:rPr>
          <w:rFonts w:cs="Arial"/>
          <w:spacing w:val="0"/>
        </w:rPr>
        <w:t xml:space="preserve"> souvisí</w:t>
      </w:r>
      <w:r w:rsidR="005C4617">
        <w:rPr>
          <w:rFonts w:cs="Arial"/>
          <w:spacing w:val="0"/>
        </w:rPr>
        <w:t>.</w:t>
      </w:r>
      <w:r w:rsidR="00A726EB" w:rsidRPr="00382730">
        <w:rPr>
          <w:rFonts w:cs="Arial"/>
          <w:spacing w:val="0"/>
        </w:rPr>
        <w:t xml:space="preserve"> Za </w:t>
      </w:r>
      <w:r w:rsidR="00F573F2" w:rsidRPr="00382730">
        <w:rPr>
          <w:rFonts w:cs="Arial"/>
          <w:spacing w:val="0"/>
        </w:rPr>
        <w:t>M</w:t>
      </w:r>
      <w:r w:rsidR="00A726EB" w:rsidRPr="00382730">
        <w:rPr>
          <w:rFonts w:cs="Arial"/>
          <w:spacing w:val="0"/>
        </w:rPr>
        <w:t xml:space="preserve">éněpráce </w:t>
      </w:r>
      <w:r w:rsidR="005F775B" w:rsidRPr="00382730">
        <w:rPr>
          <w:rFonts w:cs="Arial"/>
          <w:spacing w:val="0"/>
        </w:rPr>
        <w:t>S</w:t>
      </w:r>
      <w:r w:rsidR="00A726EB" w:rsidRPr="00382730">
        <w:rPr>
          <w:rFonts w:cs="Arial"/>
          <w:spacing w:val="0"/>
        </w:rPr>
        <w:t xml:space="preserve">mluvní strany považují práce </w:t>
      </w:r>
      <w:r w:rsidR="00723DEB">
        <w:rPr>
          <w:rFonts w:cs="Arial"/>
          <w:spacing w:val="0"/>
        </w:rPr>
        <w:t xml:space="preserve">Výkonu </w:t>
      </w:r>
      <w:r w:rsidR="005C4617">
        <w:rPr>
          <w:rFonts w:cs="Arial"/>
          <w:spacing w:val="0"/>
        </w:rPr>
        <w:t>T</w:t>
      </w:r>
      <w:r w:rsidR="00723DEB">
        <w:rPr>
          <w:rFonts w:cs="Arial"/>
          <w:spacing w:val="0"/>
        </w:rPr>
        <w:t>D</w:t>
      </w:r>
      <w:r w:rsidR="001F134B">
        <w:rPr>
          <w:rFonts w:cs="Arial"/>
          <w:spacing w:val="0"/>
        </w:rPr>
        <w:t>I a QA/QC</w:t>
      </w:r>
      <w:r w:rsidR="00A726EB" w:rsidRPr="00382730">
        <w:rPr>
          <w:rFonts w:cs="Arial"/>
          <w:spacing w:val="0"/>
        </w:rPr>
        <w:t xml:space="preserve"> předvídané, avšak neuskutečněné nebo práce sice uskutečněné, avšak v menším rozsahu</w:t>
      </w:r>
      <w:r w:rsidR="00B34AB5">
        <w:rPr>
          <w:rFonts w:cs="Arial"/>
          <w:spacing w:val="0"/>
        </w:rPr>
        <w:t>,</w:t>
      </w:r>
      <w:r w:rsidR="00A726EB" w:rsidRPr="00382730">
        <w:rPr>
          <w:rFonts w:cs="Arial"/>
          <w:spacing w:val="0"/>
        </w:rPr>
        <w:t xml:space="preserve"> než se přepokládalo.</w:t>
      </w:r>
    </w:p>
    <w:p w14:paraId="2D12808F" w14:textId="3E8FD6AA" w:rsidR="005F775B" w:rsidRPr="00382730" w:rsidRDefault="005F775B" w:rsidP="00182115">
      <w:pPr>
        <w:numPr>
          <w:ilvl w:val="0"/>
          <w:numId w:val="11"/>
        </w:numPr>
        <w:ind w:left="426" w:hanging="426"/>
        <w:jc w:val="both"/>
        <w:rPr>
          <w:rFonts w:cs="Arial"/>
          <w:spacing w:val="0"/>
        </w:rPr>
      </w:pPr>
      <w:r w:rsidRPr="00A60708">
        <w:rPr>
          <w:rFonts w:cs="Arial"/>
          <w:spacing w:val="0"/>
        </w:rPr>
        <w:t xml:space="preserve">Není-li to v rozporu s obecně závaznými předpisy českého právního řádu, může být rozsah </w:t>
      </w:r>
      <w:r w:rsidR="00BF6ABF">
        <w:rPr>
          <w:rFonts w:cs="Arial"/>
          <w:spacing w:val="0"/>
        </w:rPr>
        <w:t xml:space="preserve">Výkonu </w:t>
      </w:r>
      <w:r w:rsidR="005C4617">
        <w:rPr>
          <w:rFonts w:cs="Arial"/>
          <w:spacing w:val="0"/>
        </w:rPr>
        <w:t>T</w:t>
      </w:r>
      <w:r w:rsidR="00BF6ABF">
        <w:rPr>
          <w:rFonts w:cs="Arial"/>
          <w:spacing w:val="0"/>
        </w:rPr>
        <w:t>D</w:t>
      </w:r>
      <w:r w:rsidR="001F134B">
        <w:rPr>
          <w:rFonts w:cs="Arial"/>
          <w:spacing w:val="0"/>
        </w:rPr>
        <w:t xml:space="preserve">I </w:t>
      </w:r>
      <w:r w:rsidR="00B34AB5">
        <w:rPr>
          <w:rFonts w:cs="Arial"/>
          <w:spacing w:val="0"/>
        </w:rPr>
        <w:t>nebo</w:t>
      </w:r>
      <w:r w:rsidR="001F134B">
        <w:rPr>
          <w:rFonts w:cs="Arial"/>
          <w:spacing w:val="0"/>
        </w:rPr>
        <w:t xml:space="preserve"> QA/QC</w:t>
      </w:r>
      <w:r w:rsidR="00BF6ABF">
        <w:rPr>
          <w:rFonts w:cs="Arial"/>
          <w:spacing w:val="0"/>
        </w:rPr>
        <w:t xml:space="preserve"> </w:t>
      </w:r>
      <w:r w:rsidRPr="00A60708">
        <w:rPr>
          <w:rFonts w:cs="Arial"/>
          <w:spacing w:val="0"/>
        </w:rPr>
        <w:t xml:space="preserve">naopak zúžen, a to vždy na základě požadavků </w:t>
      </w:r>
      <w:r w:rsidR="005C4617">
        <w:rPr>
          <w:rFonts w:cs="Arial"/>
          <w:spacing w:val="0"/>
        </w:rPr>
        <w:t>Příkazce</w:t>
      </w:r>
      <w:r w:rsidRPr="00A60708">
        <w:rPr>
          <w:rFonts w:cs="Arial"/>
          <w:spacing w:val="0"/>
        </w:rPr>
        <w:t>.</w:t>
      </w:r>
    </w:p>
    <w:p w14:paraId="2D128090" w14:textId="4B583DF3" w:rsidR="005C4617" w:rsidRDefault="005F775B" w:rsidP="00182115">
      <w:pPr>
        <w:numPr>
          <w:ilvl w:val="0"/>
          <w:numId w:val="11"/>
        </w:numPr>
        <w:ind w:left="426" w:hanging="426"/>
        <w:jc w:val="both"/>
        <w:rPr>
          <w:rFonts w:cs="Arial"/>
          <w:spacing w:val="0"/>
        </w:rPr>
      </w:pPr>
      <w:r w:rsidRPr="005C4617">
        <w:rPr>
          <w:rFonts w:cs="Arial"/>
          <w:spacing w:val="0"/>
        </w:rPr>
        <w:t xml:space="preserve">V případě změny rozsahu </w:t>
      </w:r>
      <w:r w:rsidR="005C4617" w:rsidRPr="005C4617">
        <w:rPr>
          <w:rFonts w:cs="Arial"/>
          <w:spacing w:val="0"/>
        </w:rPr>
        <w:t>Výkonu TD</w:t>
      </w:r>
      <w:r w:rsidR="00E6067F">
        <w:rPr>
          <w:rFonts w:cs="Arial"/>
          <w:spacing w:val="0"/>
        </w:rPr>
        <w:t>I</w:t>
      </w:r>
      <w:r w:rsidRPr="005C4617">
        <w:rPr>
          <w:rFonts w:cs="Arial"/>
          <w:spacing w:val="0"/>
        </w:rPr>
        <w:t xml:space="preserve"> </w:t>
      </w:r>
      <w:r w:rsidR="00803413">
        <w:rPr>
          <w:rFonts w:cs="Arial"/>
          <w:spacing w:val="0"/>
        </w:rPr>
        <w:t xml:space="preserve">nebo QA/QC </w:t>
      </w:r>
      <w:r w:rsidRPr="005C4617">
        <w:rPr>
          <w:rFonts w:cs="Arial"/>
          <w:spacing w:val="0"/>
        </w:rPr>
        <w:t>a s tím spojené změně Cen</w:t>
      </w:r>
      <w:r w:rsidR="00803413">
        <w:rPr>
          <w:rFonts w:cs="Arial"/>
          <w:spacing w:val="0"/>
        </w:rPr>
        <w:t>y</w:t>
      </w:r>
      <w:r w:rsidRPr="005C4617">
        <w:rPr>
          <w:rFonts w:cs="Arial"/>
          <w:spacing w:val="0"/>
        </w:rPr>
        <w:t xml:space="preserve"> </w:t>
      </w:r>
      <w:r w:rsidR="005C4617" w:rsidRPr="005C4617">
        <w:rPr>
          <w:rFonts w:cs="Arial"/>
          <w:spacing w:val="0"/>
        </w:rPr>
        <w:t>TD</w:t>
      </w:r>
      <w:r w:rsidR="00803413">
        <w:rPr>
          <w:rFonts w:cs="Arial"/>
          <w:spacing w:val="0"/>
        </w:rPr>
        <w:t>I nebo QA/QC</w:t>
      </w:r>
      <w:r w:rsidRPr="005C4617">
        <w:rPr>
          <w:rFonts w:cs="Arial"/>
          <w:spacing w:val="0"/>
        </w:rPr>
        <w:t xml:space="preserve"> budou Smluvní strany postupovat výslovně v souladu s ustanovením VOP, není-li to v rozporu s obecně závaznými předpisy českého právního řádu a nebude-li v konkrétním případě sjednáno jinak.</w:t>
      </w:r>
      <w:r w:rsidR="00723DEB" w:rsidRPr="005C4617">
        <w:rPr>
          <w:rFonts w:cs="Arial"/>
          <w:spacing w:val="0"/>
        </w:rPr>
        <w:t xml:space="preserve"> </w:t>
      </w:r>
    </w:p>
    <w:p w14:paraId="2D128091" w14:textId="099CFE69" w:rsidR="00A60708" w:rsidRPr="005C4617" w:rsidRDefault="00A60708" w:rsidP="00182115">
      <w:pPr>
        <w:numPr>
          <w:ilvl w:val="0"/>
          <w:numId w:val="11"/>
        </w:numPr>
        <w:ind w:left="426" w:hanging="426"/>
        <w:jc w:val="both"/>
        <w:rPr>
          <w:rFonts w:cs="Arial"/>
          <w:spacing w:val="0"/>
        </w:rPr>
      </w:pPr>
      <w:r w:rsidRPr="005C4617">
        <w:rPr>
          <w:rFonts w:cs="Arial"/>
          <w:spacing w:val="0"/>
        </w:rPr>
        <w:lastRenderedPageBreak/>
        <w:t xml:space="preserve">V případě, že </w:t>
      </w:r>
      <w:r w:rsidR="005C4617" w:rsidRPr="005C4617">
        <w:rPr>
          <w:rFonts w:cs="Arial"/>
        </w:rPr>
        <w:t>Příkazník</w:t>
      </w:r>
      <w:r w:rsidRPr="005C4617">
        <w:rPr>
          <w:rFonts w:cs="Arial"/>
          <w:spacing w:val="0"/>
        </w:rPr>
        <w:t xml:space="preserve"> nezahájí, přeruší, podstatně omezí či zastaví práce na </w:t>
      </w:r>
      <w:r w:rsidR="000463E8">
        <w:rPr>
          <w:rFonts w:cs="Arial"/>
          <w:spacing w:val="0"/>
        </w:rPr>
        <w:t>V</w:t>
      </w:r>
      <w:r w:rsidR="005C4617">
        <w:rPr>
          <w:rFonts w:cs="Arial"/>
          <w:spacing w:val="0"/>
        </w:rPr>
        <w:t>ýkonu TD</w:t>
      </w:r>
      <w:r w:rsidR="00803413">
        <w:rPr>
          <w:rFonts w:cs="Arial"/>
          <w:spacing w:val="0"/>
        </w:rPr>
        <w:t>I nebo QA/QC</w:t>
      </w:r>
      <w:r w:rsidRPr="005C4617">
        <w:rPr>
          <w:rFonts w:cs="Arial"/>
          <w:spacing w:val="0"/>
        </w:rPr>
        <w:t xml:space="preserve"> bezdůvodně; bude zřejmé, že </w:t>
      </w:r>
      <w:r w:rsidR="005C4617" w:rsidRPr="005C4617">
        <w:rPr>
          <w:rFonts w:cs="Arial"/>
        </w:rPr>
        <w:t>Příkazník</w:t>
      </w:r>
      <w:r w:rsidR="005C4617" w:rsidRPr="005C4617">
        <w:rPr>
          <w:rFonts w:cs="Arial"/>
          <w:spacing w:val="0"/>
        </w:rPr>
        <w:t xml:space="preserve"> </w:t>
      </w:r>
      <w:r w:rsidRPr="005C4617">
        <w:rPr>
          <w:rFonts w:cs="Arial"/>
          <w:spacing w:val="0"/>
        </w:rPr>
        <w:t xml:space="preserve">nedodrží dohodnutý termín ukončení </w:t>
      </w:r>
      <w:r w:rsidR="000463E8">
        <w:rPr>
          <w:rFonts w:cs="Arial"/>
          <w:spacing w:val="0"/>
        </w:rPr>
        <w:t>V</w:t>
      </w:r>
      <w:r w:rsidR="005C4617">
        <w:rPr>
          <w:rFonts w:cs="Arial"/>
          <w:spacing w:val="0"/>
        </w:rPr>
        <w:t>ýkonu TD</w:t>
      </w:r>
      <w:r w:rsidR="00E7516B">
        <w:rPr>
          <w:rFonts w:cs="Arial"/>
          <w:spacing w:val="0"/>
        </w:rPr>
        <w:t>I nebo QA/QC</w:t>
      </w:r>
      <w:r w:rsidRPr="005C4617">
        <w:rPr>
          <w:rFonts w:cs="Arial"/>
          <w:spacing w:val="0"/>
        </w:rPr>
        <w:t xml:space="preserve">; nebo bude </w:t>
      </w:r>
      <w:r w:rsidR="000463E8">
        <w:rPr>
          <w:rFonts w:cs="Arial"/>
          <w:spacing w:val="0"/>
        </w:rPr>
        <w:t>V</w:t>
      </w:r>
      <w:r w:rsidR="005C4617">
        <w:rPr>
          <w:rFonts w:cs="Arial"/>
          <w:spacing w:val="0"/>
        </w:rPr>
        <w:t>ýkon TD</w:t>
      </w:r>
      <w:r w:rsidR="00B25884">
        <w:rPr>
          <w:rFonts w:cs="Arial"/>
          <w:spacing w:val="0"/>
        </w:rPr>
        <w:t xml:space="preserve">I nebo </w:t>
      </w:r>
      <w:r w:rsidR="000463E8">
        <w:rPr>
          <w:rFonts w:cs="Arial"/>
          <w:spacing w:val="0"/>
        </w:rPr>
        <w:t>V</w:t>
      </w:r>
      <w:r w:rsidR="00B25884">
        <w:rPr>
          <w:rFonts w:cs="Arial"/>
          <w:spacing w:val="0"/>
        </w:rPr>
        <w:t>ýkon QA/QC</w:t>
      </w:r>
      <w:r w:rsidRPr="005C4617">
        <w:rPr>
          <w:rFonts w:cs="Arial"/>
          <w:spacing w:val="0"/>
        </w:rPr>
        <w:t xml:space="preserve"> prováděn ve zjevně nevyhovující kvalitě, považuje se to za selhání </w:t>
      </w:r>
      <w:r w:rsidR="005C4617">
        <w:rPr>
          <w:rFonts w:cs="Arial"/>
          <w:spacing w:val="0"/>
        </w:rPr>
        <w:t>Příkazníka</w:t>
      </w:r>
      <w:r w:rsidRPr="005C4617">
        <w:rPr>
          <w:rFonts w:cs="Arial"/>
          <w:spacing w:val="0"/>
        </w:rPr>
        <w:t xml:space="preserve">. V takovém případě má </w:t>
      </w:r>
      <w:r w:rsidR="005C4617">
        <w:rPr>
          <w:rFonts w:cs="Arial"/>
          <w:spacing w:val="0"/>
        </w:rPr>
        <w:t>Příkazce</w:t>
      </w:r>
      <w:r w:rsidRPr="005C4617">
        <w:rPr>
          <w:rFonts w:cs="Arial"/>
          <w:spacing w:val="0"/>
        </w:rPr>
        <w:t xml:space="preserve">, kromě práv uvedených v ostatních ustanoveních této </w:t>
      </w:r>
      <w:r w:rsidR="00C11D8C" w:rsidRPr="005C4617">
        <w:rPr>
          <w:rFonts w:cs="Arial"/>
          <w:spacing w:val="0"/>
        </w:rPr>
        <w:t>S</w:t>
      </w:r>
      <w:r w:rsidRPr="005C4617">
        <w:rPr>
          <w:rFonts w:cs="Arial"/>
          <w:spacing w:val="0"/>
        </w:rPr>
        <w:t xml:space="preserve">mlouvy, právo zadat </w:t>
      </w:r>
      <w:r w:rsidR="000463E8">
        <w:rPr>
          <w:rFonts w:cs="Arial"/>
          <w:spacing w:val="0"/>
        </w:rPr>
        <w:t>V</w:t>
      </w:r>
      <w:r w:rsidR="005C4617">
        <w:rPr>
          <w:rFonts w:cs="Arial"/>
          <w:spacing w:val="0"/>
        </w:rPr>
        <w:t>ýkon TD</w:t>
      </w:r>
      <w:r w:rsidR="000463E8">
        <w:rPr>
          <w:rFonts w:cs="Arial"/>
          <w:spacing w:val="0"/>
        </w:rPr>
        <w:t>I nebo Výkon QA/QC</w:t>
      </w:r>
      <w:r w:rsidRPr="005C4617">
        <w:rPr>
          <w:rFonts w:cs="Arial"/>
          <w:spacing w:val="0"/>
        </w:rPr>
        <w:t xml:space="preserve">, dokončení </w:t>
      </w:r>
      <w:r w:rsidR="005C4617">
        <w:rPr>
          <w:rFonts w:cs="Arial"/>
          <w:spacing w:val="0"/>
        </w:rPr>
        <w:t>TD</w:t>
      </w:r>
      <w:r w:rsidR="000228BA">
        <w:rPr>
          <w:rFonts w:cs="Arial"/>
          <w:spacing w:val="0"/>
        </w:rPr>
        <w:t>I nebo QA/QC</w:t>
      </w:r>
      <w:r w:rsidRPr="005C4617">
        <w:rPr>
          <w:rFonts w:cs="Arial"/>
          <w:spacing w:val="0"/>
        </w:rPr>
        <w:t xml:space="preserve"> nebo jeho části, opravu a/nebo odstranění následků selhání </w:t>
      </w:r>
      <w:r w:rsidR="005C4617">
        <w:rPr>
          <w:rFonts w:cs="Arial"/>
          <w:spacing w:val="0"/>
        </w:rPr>
        <w:t>Příkazníka</w:t>
      </w:r>
      <w:r w:rsidRPr="005C4617">
        <w:rPr>
          <w:rFonts w:cs="Arial"/>
          <w:spacing w:val="0"/>
        </w:rPr>
        <w:t xml:space="preserve"> třetí osobě. V takovém případě se </w:t>
      </w:r>
      <w:r w:rsidR="00C11D8C" w:rsidRPr="005C4617">
        <w:rPr>
          <w:rFonts w:cs="Arial"/>
          <w:spacing w:val="0"/>
        </w:rPr>
        <w:t>C</w:t>
      </w:r>
      <w:r w:rsidRPr="005C4617">
        <w:rPr>
          <w:rFonts w:cs="Arial"/>
          <w:spacing w:val="0"/>
        </w:rPr>
        <w:t>ena</w:t>
      </w:r>
      <w:r w:rsidR="00C11D8C" w:rsidRPr="005C4617">
        <w:rPr>
          <w:rFonts w:cs="Arial"/>
          <w:spacing w:val="0"/>
        </w:rPr>
        <w:t xml:space="preserve"> </w:t>
      </w:r>
      <w:r w:rsidR="005C4617">
        <w:rPr>
          <w:rFonts w:cs="Arial"/>
          <w:spacing w:val="0"/>
        </w:rPr>
        <w:t>Výkonu TD</w:t>
      </w:r>
      <w:r w:rsidR="000228BA">
        <w:rPr>
          <w:rFonts w:cs="Arial"/>
          <w:spacing w:val="0"/>
        </w:rPr>
        <w:t>I nebo QA/QC</w:t>
      </w:r>
      <w:r w:rsidR="005C4617">
        <w:rPr>
          <w:rFonts w:cs="Arial"/>
          <w:spacing w:val="0"/>
        </w:rPr>
        <w:t xml:space="preserve"> sníží</w:t>
      </w:r>
      <w:r w:rsidRPr="005C4617">
        <w:rPr>
          <w:rFonts w:cs="Arial"/>
          <w:spacing w:val="0"/>
        </w:rPr>
        <w:t xml:space="preserve"> o cenu prací, které byly provedeny třetí osobou. Tím nejsou dotčena ustanovení této Smlouvy o ukončení Smlouvy, změně rozsahu </w:t>
      </w:r>
      <w:r w:rsidR="00523564">
        <w:rPr>
          <w:rFonts w:cs="Arial"/>
          <w:spacing w:val="0"/>
        </w:rPr>
        <w:t>Výkonu TD</w:t>
      </w:r>
      <w:r w:rsidR="00805288">
        <w:rPr>
          <w:rFonts w:cs="Arial"/>
          <w:spacing w:val="0"/>
        </w:rPr>
        <w:t>I nebo QA/QC</w:t>
      </w:r>
      <w:r w:rsidRPr="005C4617">
        <w:rPr>
          <w:rFonts w:cs="Arial"/>
          <w:spacing w:val="0"/>
        </w:rPr>
        <w:t>, náhradě škody a záruce.</w:t>
      </w:r>
    </w:p>
    <w:p w14:paraId="2D128092" w14:textId="33435AEB" w:rsidR="00A60708" w:rsidRPr="005B50E5" w:rsidRDefault="00A60708" w:rsidP="00182115">
      <w:pPr>
        <w:numPr>
          <w:ilvl w:val="0"/>
          <w:numId w:val="11"/>
        </w:numPr>
        <w:ind w:left="426" w:hanging="426"/>
        <w:jc w:val="both"/>
        <w:rPr>
          <w:rFonts w:cs="Arial"/>
          <w:spacing w:val="0"/>
        </w:rPr>
      </w:pPr>
      <w:r w:rsidRPr="00A60708">
        <w:rPr>
          <w:rFonts w:cs="Arial"/>
          <w:spacing w:val="0"/>
        </w:rPr>
        <w:t xml:space="preserve">Zásahem do </w:t>
      </w:r>
      <w:r w:rsidR="00523564">
        <w:rPr>
          <w:rFonts w:cs="Arial"/>
          <w:spacing w:val="0"/>
        </w:rPr>
        <w:t>Výkonu TD</w:t>
      </w:r>
      <w:r w:rsidR="00805288">
        <w:rPr>
          <w:rFonts w:cs="Arial"/>
          <w:spacing w:val="0"/>
        </w:rPr>
        <w:t>I nebo QA/QC</w:t>
      </w:r>
      <w:r w:rsidRPr="00A60708">
        <w:rPr>
          <w:rFonts w:cs="Arial"/>
          <w:spacing w:val="0"/>
        </w:rPr>
        <w:t xml:space="preserve"> </w:t>
      </w:r>
      <w:r w:rsidR="00523564">
        <w:rPr>
          <w:rFonts w:cs="Arial"/>
          <w:spacing w:val="0"/>
        </w:rPr>
        <w:t>Příkazníka</w:t>
      </w:r>
      <w:r w:rsidRPr="00A60708">
        <w:rPr>
          <w:rFonts w:cs="Arial"/>
          <w:spacing w:val="0"/>
        </w:rPr>
        <w:t xml:space="preserve"> dle předchozího odstavce </w:t>
      </w:r>
      <w:r w:rsidR="00C11D8C">
        <w:rPr>
          <w:rFonts w:cs="Arial"/>
          <w:spacing w:val="0"/>
        </w:rPr>
        <w:t>S</w:t>
      </w:r>
      <w:r w:rsidRPr="00A60708">
        <w:rPr>
          <w:rFonts w:cs="Arial"/>
          <w:spacing w:val="0"/>
        </w:rPr>
        <w:t xml:space="preserve">mlouvy provedeným třetí osobou na základě pokynu </w:t>
      </w:r>
      <w:r w:rsidR="00523564">
        <w:rPr>
          <w:rFonts w:cs="Arial"/>
          <w:spacing w:val="0"/>
        </w:rPr>
        <w:t>Příkazce</w:t>
      </w:r>
      <w:r w:rsidRPr="00A60708">
        <w:rPr>
          <w:rFonts w:cs="Arial"/>
          <w:spacing w:val="0"/>
        </w:rPr>
        <w:t xml:space="preserve">, není dotčena povinnost </w:t>
      </w:r>
      <w:r w:rsidR="00523564">
        <w:rPr>
          <w:rFonts w:cs="Arial"/>
          <w:spacing w:val="0"/>
        </w:rPr>
        <w:t>Příkazníka</w:t>
      </w:r>
      <w:r w:rsidRPr="00A60708">
        <w:rPr>
          <w:rFonts w:cs="Arial"/>
          <w:spacing w:val="0"/>
        </w:rPr>
        <w:t xml:space="preserve"> dokončit </w:t>
      </w:r>
      <w:r w:rsidR="00523564">
        <w:rPr>
          <w:rFonts w:cs="Arial"/>
          <w:spacing w:val="0"/>
        </w:rPr>
        <w:t>Výkon TD</w:t>
      </w:r>
      <w:r w:rsidR="00805288">
        <w:rPr>
          <w:rFonts w:cs="Arial"/>
          <w:spacing w:val="0"/>
        </w:rPr>
        <w:t>I nebo QA/QC</w:t>
      </w:r>
      <w:r w:rsidR="00523564">
        <w:rPr>
          <w:rFonts w:cs="Arial"/>
          <w:spacing w:val="0"/>
        </w:rPr>
        <w:t xml:space="preserve"> včas</w:t>
      </w:r>
      <w:r w:rsidRPr="00A60708">
        <w:rPr>
          <w:rFonts w:cs="Arial"/>
          <w:spacing w:val="0"/>
        </w:rPr>
        <w:t xml:space="preserve">, v předepsané kvalitě a se všemi náležitostmi a postihy v případě nesplnění těchto povinností v souladu se </w:t>
      </w:r>
      <w:r w:rsidR="00523564">
        <w:rPr>
          <w:rFonts w:cs="Arial"/>
          <w:spacing w:val="0"/>
        </w:rPr>
        <w:t>S</w:t>
      </w:r>
      <w:r w:rsidRPr="00A60708">
        <w:rPr>
          <w:rFonts w:cs="Arial"/>
          <w:spacing w:val="0"/>
        </w:rPr>
        <w:t xml:space="preserve">mlouvou. </w:t>
      </w:r>
      <w:r w:rsidRPr="005B50E5">
        <w:rPr>
          <w:rFonts w:cs="Arial"/>
          <w:spacing w:val="0"/>
        </w:rPr>
        <w:t xml:space="preserve">Zároveň se </w:t>
      </w:r>
      <w:r w:rsidR="00523564" w:rsidRPr="005B50E5">
        <w:rPr>
          <w:rFonts w:cs="Arial"/>
          <w:spacing w:val="0"/>
        </w:rPr>
        <w:t>Příkazník</w:t>
      </w:r>
      <w:r w:rsidRPr="005B50E5">
        <w:rPr>
          <w:rFonts w:cs="Arial"/>
          <w:spacing w:val="0"/>
        </w:rPr>
        <w:t xml:space="preserve"> nemůže zříct své záruky za kvalitu a funkčnost po dobu záruky. O cenu plnění poskytnutého na žádost </w:t>
      </w:r>
      <w:r w:rsidR="00382408">
        <w:rPr>
          <w:rFonts w:cs="Arial"/>
          <w:spacing w:val="0"/>
        </w:rPr>
        <w:t>Příkazce</w:t>
      </w:r>
      <w:r w:rsidRPr="005B50E5">
        <w:rPr>
          <w:rFonts w:cs="Arial"/>
          <w:spacing w:val="0"/>
        </w:rPr>
        <w:t xml:space="preserve"> třetí stranou se snižuje smluvní </w:t>
      </w:r>
      <w:r w:rsidR="00382408">
        <w:rPr>
          <w:rFonts w:cs="Arial"/>
          <w:spacing w:val="0"/>
        </w:rPr>
        <w:t xml:space="preserve">cena </w:t>
      </w:r>
      <w:r w:rsidR="005B50E5" w:rsidRPr="005B50E5">
        <w:rPr>
          <w:rFonts w:cs="Arial"/>
          <w:spacing w:val="0"/>
        </w:rPr>
        <w:t>Výkonu TDI nebo QA/QC</w:t>
      </w:r>
      <w:r w:rsidRPr="005B50E5">
        <w:rPr>
          <w:rFonts w:cs="Arial"/>
          <w:spacing w:val="0"/>
        </w:rPr>
        <w:t>.</w:t>
      </w:r>
    </w:p>
    <w:p w14:paraId="2D128093" w14:textId="5432AA47" w:rsidR="009802AA" w:rsidRDefault="009802AA" w:rsidP="00182115">
      <w:pPr>
        <w:numPr>
          <w:ilvl w:val="0"/>
          <w:numId w:val="11"/>
        </w:numPr>
        <w:ind w:left="426" w:hanging="426"/>
        <w:jc w:val="both"/>
        <w:rPr>
          <w:rFonts w:cs="Arial"/>
          <w:spacing w:val="0"/>
        </w:rPr>
      </w:pPr>
      <w:r>
        <w:rPr>
          <w:rFonts w:cs="Arial"/>
          <w:spacing w:val="0"/>
        </w:rPr>
        <w:t xml:space="preserve">V případě překročení maximálního počtu hodin Výkonu </w:t>
      </w:r>
      <w:r w:rsidR="00523564">
        <w:rPr>
          <w:rFonts w:cs="Arial"/>
          <w:spacing w:val="0"/>
        </w:rPr>
        <w:t>T</w:t>
      </w:r>
      <w:r>
        <w:rPr>
          <w:rFonts w:cs="Arial"/>
          <w:spacing w:val="0"/>
        </w:rPr>
        <w:t>D</w:t>
      </w:r>
      <w:r w:rsidR="003549CA">
        <w:rPr>
          <w:rFonts w:cs="Arial"/>
          <w:spacing w:val="0"/>
        </w:rPr>
        <w:t xml:space="preserve">I </w:t>
      </w:r>
      <w:r w:rsidR="00534730">
        <w:rPr>
          <w:rFonts w:cs="Arial"/>
          <w:spacing w:val="0"/>
        </w:rPr>
        <w:t>nebo</w:t>
      </w:r>
      <w:r w:rsidR="00F45AD0">
        <w:rPr>
          <w:rFonts w:cs="Arial"/>
          <w:spacing w:val="0"/>
        </w:rPr>
        <w:t xml:space="preserve"> QA/QC</w:t>
      </w:r>
      <w:r>
        <w:rPr>
          <w:rFonts w:cs="Arial"/>
          <w:spacing w:val="0"/>
        </w:rPr>
        <w:t xml:space="preserve"> bude pro účely Víceprací použita jednotková cena za jednu hodinu </w:t>
      </w:r>
      <w:r w:rsidR="00523564">
        <w:rPr>
          <w:rFonts w:cs="Arial"/>
          <w:spacing w:val="0"/>
        </w:rPr>
        <w:t>T</w:t>
      </w:r>
      <w:r>
        <w:rPr>
          <w:rFonts w:cs="Arial"/>
          <w:spacing w:val="0"/>
        </w:rPr>
        <w:t>D</w:t>
      </w:r>
      <w:r w:rsidR="00F45AD0">
        <w:rPr>
          <w:rFonts w:cs="Arial"/>
          <w:spacing w:val="0"/>
        </w:rPr>
        <w:t>I a QA/QC</w:t>
      </w:r>
      <w:r>
        <w:rPr>
          <w:rFonts w:cs="Arial"/>
          <w:spacing w:val="0"/>
        </w:rPr>
        <w:t xml:space="preserve"> stanovená v této Smlouvě.</w:t>
      </w:r>
    </w:p>
    <w:p w14:paraId="2D128094" w14:textId="77777777" w:rsidR="0017090D" w:rsidRPr="00A60708" w:rsidRDefault="0017090D" w:rsidP="0017090D">
      <w:pPr>
        <w:ind w:left="426" w:firstLine="0"/>
        <w:jc w:val="both"/>
        <w:rPr>
          <w:rFonts w:cs="Arial"/>
          <w:spacing w:val="0"/>
        </w:rPr>
      </w:pPr>
    </w:p>
    <w:p w14:paraId="2D128095" w14:textId="77777777" w:rsidR="00A726EB" w:rsidRPr="00382730" w:rsidRDefault="00A726EB" w:rsidP="00A60708">
      <w:pPr>
        <w:spacing w:before="360"/>
        <w:jc w:val="center"/>
        <w:rPr>
          <w:rFonts w:cs="Arial"/>
          <w:b/>
          <w:sz w:val="22"/>
          <w:szCs w:val="22"/>
        </w:rPr>
      </w:pPr>
      <w:r w:rsidRPr="00382730">
        <w:rPr>
          <w:rFonts w:cs="Arial"/>
          <w:b/>
          <w:sz w:val="22"/>
          <w:szCs w:val="22"/>
        </w:rPr>
        <w:t>V.</w:t>
      </w:r>
    </w:p>
    <w:p w14:paraId="2D128096" w14:textId="77777777" w:rsidR="00A726EB" w:rsidRPr="00382730" w:rsidRDefault="00471AA7" w:rsidP="00A60708">
      <w:pPr>
        <w:tabs>
          <w:tab w:val="num" w:pos="360"/>
        </w:tabs>
        <w:ind w:left="360" w:firstLine="360"/>
        <w:jc w:val="center"/>
        <w:rPr>
          <w:rFonts w:cs="Arial"/>
          <w:b/>
          <w:sz w:val="22"/>
          <w:szCs w:val="22"/>
        </w:rPr>
      </w:pPr>
      <w:r w:rsidRPr="00382730">
        <w:rPr>
          <w:rFonts w:cs="Arial"/>
          <w:b/>
          <w:sz w:val="22"/>
          <w:szCs w:val="22"/>
        </w:rPr>
        <w:t>Místo a doba</w:t>
      </w:r>
      <w:r w:rsidR="00A726EB" w:rsidRPr="00382730">
        <w:rPr>
          <w:rFonts w:cs="Arial"/>
          <w:b/>
          <w:sz w:val="22"/>
          <w:szCs w:val="22"/>
        </w:rPr>
        <w:t xml:space="preserve"> plnění</w:t>
      </w:r>
    </w:p>
    <w:p w14:paraId="2D128097" w14:textId="77777777" w:rsidR="003130E0" w:rsidRDefault="0017090D" w:rsidP="006B0692">
      <w:pPr>
        <w:numPr>
          <w:ilvl w:val="0"/>
          <w:numId w:val="2"/>
        </w:numPr>
        <w:ind w:left="357" w:hanging="357"/>
        <w:jc w:val="both"/>
        <w:rPr>
          <w:rFonts w:cs="Arial"/>
        </w:rPr>
      </w:pPr>
      <w:r>
        <w:rPr>
          <w:rFonts w:cs="Arial"/>
        </w:rPr>
        <w:t>Příkazník zahájí činnost ihned po nabytí účinnosti této smlouvy.</w:t>
      </w:r>
    </w:p>
    <w:p w14:paraId="2D128098" w14:textId="77777777" w:rsidR="003130E0" w:rsidRDefault="0017090D" w:rsidP="003D5C69">
      <w:pPr>
        <w:ind w:left="357" w:firstLine="0"/>
        <w:jc w:val="both"/>
        <w:rPr>
          <w:rFonts w:cs="Arial"/>
        </w:rPr>
      </w:pPr>
      <w:r>
        <w:rPr>
          <w:rFonts w:cs="Arial"/>
        </w:rPr>
        <w:t>Předpokládané termíny stavebních prací:</w:t>
      </w:r>
    </w:p>
    <w:p w14:paraId="2D128099" w14:textId="68698380" w:rsidR="0017090D" w:rsidRDefault="0017090D" w:rsidP="003D5C69">
      <w:pPr>
        <w:ind w:left="357" w:firstLine="0"/>
        <w:jc w:val="both"/>
        <w:rPr>
          <w:rFonts w:cs="Arial"/>
        </w:rPr>
      </w:pPr>
      <w:r>
        <w:rPr>
          <w:rFonts w:cs="Arial"/>
        </w:rPr>
        <w:t>Zahájení realizace stavby – předání staveniště</w:t>
      </w:r>
      <w:r>
        <w:rPr>
          <w:rFonts w:cs="Arial"/>
        </w:rPr>
        <w:tab/>
      </w:r>
      <w:r>
        <w:rPr>
          <w:rFonts w:cs="Arial"/>
        </w:rPr>
        <w:tab/>
        <w:t xml:space="preserve">předpoklad </w:t>
      </w:r>
      <w:r w:rsidR="00361D5F">
        <w:rPr>
          <w:rFonts w:cs="Arial"/>
        </w:rPr>
        <w:t>12</w:t>
      </w:r>
      <w:r>
        <w:rPr>
          <w:rFonts w:cs="Arial"/>
        </w:rPr>
        <w:t>/2022</w:t>
      </w:r>
    </w:p>
    <w:p w14:paraId="2D12809A" w14:textId="1142E113" w:rsidR="0017090D" w:rsidRDefault="0017090D" w:rsidP="003D5C69">
      <w:pPr>
        <w:ind w:left="357" w:firstLine="0"/>
        <w:jc w:val="both"/>
        <w:rPr>
          <w:rFonts w:cs="Arial"/>
        </w:rPr>
      </w:pPr>
      <w:r>
        <w:rPr>
          <w:rFonts w:cs="Arial"/>
        </w:rPr>
        <w:t>Realizace stavby</w:t>
      </w:r>
      <w:r>
        <w:rPr>
          <w:rFonts w:cs="Arial"/>
        </w:rPr>
        <w:tab/>
      </w:r>
      <w:r>
        <w:rPr>
          <w:rFonts w:cs="Arial"/>
        </w:rPr>
        <w:tab/>
      </w:r>
      <w:r>
        <w:rPr>
          <w:rFonts w:cs="Arial"/>
        </w:rPr>
        <w:tab/>
      </w:r>
      <w:r>
        <w:rPr>
          <w:rFonts w:cs="Arial"/>
        </w:rPr>
        <w:tab/>
      </w:r>
      <w:r>
        <w:rPr>
          <w:rFonts w:cs="Arial"/>
        </w:rPr>
        <w:tab/>
      </w:r>
      <w:r>
        <w:rPr>
          <w:rFonts w:cs="Arial"/>
        </w:rPr>
        <w:tab/>
        <w:t>od 1. 3. 202</w:t>
      </w:r>
      <w:r w:rsidR="0034770B">
        <w:rPr>
          <w:rFonts w:cs="Arial"/>
        </w:rPr>
        <w:t>3</w:t>
      </w:r>
    </w:p>
    <w:p w14:paraId="2D12809B" w14:textId="74760207" w:rsidR="0017090D" w:rsidRDefault="0017090D" w:rsidP="003D5C69">
      <w:pPr>
        <w:ind w:left="357" w:firstLine="0"/>
        <w:jc w:val="both"/>
        <w:rPr>
          <w:rFonts w:cs="Arial"/>
        </w:rPr>
      </w:pPr>
      <w:r>
        <w:rPr>
          <w:rFonts w:cs="Arial"/>
        </w:rPr>
        <w:t xml:space="preserve">Zprovoznění </w:t>
      </w:r>
      <w:r w:rsidR="000B5863">
        <w:rPr>
          <w:rFonts w:cs="Arial"/>
        </w:rPr>
        <w:t>stavby – předání</w:t>
      </w:r>
      <w:r>
        <w:rPr>
          <w:rFonts w:cs="Arial"/>
        </w:rPr>
        <w:t xml:space="preserve"> stavby do provozu</w:t>
      </w:r>
      <w:r>
        <w:rPr>
          <w:rFonts w:cs="Arial"/>
        </w:rPr>
        <w:tab/>
      </w:r>
      <w:r>
        <w:rPr>
          <w:rFonts w:cs="Arial"/>
        </w:rPr>
        <w:tab/>
        <w:t>31. 12. 202</w:t>
      </w:r>
      <w:r w:rsidR="00361D5F">
        <w:rPr>
          <w:rFonts w:cs="Arial"/>
        </w:rPr>
        <w:t>5</w:t>
      </w:r>
    </w:p>
    <w:p w14:paraId="2D12809C" w14:textId="71AF9D33" w:rsidR="0017090D" w:rsidRDefault="0017090D" w:rsidP="003D5C69">
      <w:pPr>
        <w:ind w:left="357" w:firstLine="0"/>
        <w:jc w:val="both"/>
        <w:rPr>
          <w:rFonts w:cs="Arial"/>
        </w:rPr>
      </w:pPr>
      <w:r>
        <w:rPr>
          <w:rFonts w:cs="Arial"/>
        </w:rPr>
        <w:t>Dokončení díla – předání kompletní dokladové části</w:t>
      </w:r>
      <w:r>
        <w:rPr>
          <w:rFonts w:cs="Arial"/>
        </w:rPr>
        <w:tab/>
        <w:t xml:space="preserve">31. </w:t>
      </w:r>
      <w:r w:rsidR="00361D5F">
        <w:rPr>
          <w:rFonts w:cs="Arial"/>
        </w:rPr>
        <w:t>1</w:t>
      </w:r>
      <w:r>
        <w:rPr>
          <w:rFonts w:cs="Arial"/>
        </w:rPr>
        <w:t>. 202</w:t>
      </w:r>
      <w:r w:rsidR="00361D5F">
        <w:rPr>
          <w:rFonts w:cs="Arial"/>
        </w:rPr>
        <w:t>6</w:t>
      </w:r>
    </w:p>
    <w:p w14:paraId="2D12809D" w14:textId="462DDC08" w:rsidR="0017090D" w:rsidRPr="0017090D" w:rsidRDefault="0017090D" w:rsidP="005F537E">
      <w:pPr>
        <w:pStyle w:val="Odrky-psmena"/>
        <w:numPr>
          <w:ilvl w:val="0"/>
          <w:numId w:val="2"/>
        </w:numPr>
        <w:spacing w:before="120"/>
        <w:rPr>
          <w:rFonts w:eastAsia="Times New Roman"/>
          <w:spacing w:val="4"/>
        </w:rPr>
      </w:pPr>
      <w:r>
        <w:rPr>
          <w:rFonts w:eastAsia="Times New Roman"/>
          <w:spacing w:val="4"/>
        </w:rPr>
        <w:t xml:space="preserve">Předpokládaný termín dokončení činností je </w:t>
      </w:r>
      <w:r w:rsidR="00361D5F">
        <w:rPr>
          <w:rFonts w:eastAsia="Times New Roman"/>
          <w:spacing w:val="4"/>
        </w:rPr>
        <w:t>01/2026</w:t>
      </w:r>
      <w:r w:rsidR="00056DC7">
        <w:rPr>
          <w:rFonts w:eastAsia="Times New Roman"/>
          <w:spacing w:val="4"/>
        </w:rPr>
        <w:t>. Čas pln</w:t>
      </w:r>
      <w:r w:rsidR="00663AD6">
        <w:rPr>
          <w:rFonts w:eastAsia="Times New Roman"/>
          <w:spacing w:val="4"/>
        </w:rPr>
        <w:t>ě</w:t>
      </w:r>
      <w:r w:rsidR="00056DC7">
        <w:rPr>
          <w:rFonts w:eastAsia="Times New Roman"/>
          <w:spacing w:val="4"/>
        </w:rPr>
        <w:t xml:space="preserve">ní zahrnuje </w:t>
      </w:r>
      <w:r w:rsidR="00361D5F">
        <w:rPr>
          <w:rFonts w:eastAsia="Times New Roman"/>
          <w:spacing w:val="4"/>
        </w:rPr>
        <w:t>38</w:t>
      </w:r>
      <w:r w:rsidR="00056DC7">
        <w:rPr>
          <w:rFonts w:eastAsia="Times New Roman"/>
          <w:spacing w:val="4"/>
        </w:rPr>
        <w:t xml:space="preserve"> stavebně realizačních měsíců. Doba plnění může být zkrácena nebo prodloužena s ohledem na realizaci výstavby. V takovém případě bude úměrně snížena nebo zvýšena Cena za Výkon TD</w:t>
      </w:r>
      <w:r w:rsidR="00176238">
        <w:rPr>
          <w:rFonts w:eastAsia="Times New Roman"/>
          <w:spacing w:val="4"/>
        </w:rPr>
        <w:t xml:space="preserve">I </w:t>
      </w:r>
      <w:r w:rsidR="00547522">
        <w:rPr>
          <w:rFonts w:eastAsia="Times New Roman"/>
          <w:spacing w:val="4"/>
        </w:rPr>
        <w:t>a Výkon QA/QC</w:t>
      </w:r>
      <w:r w:rsidR="00056DC7">
        <w:rPr>
          <w:rFonts w:eastAsia="Times New Roman"/>
          <w:spacing w:val="4"/>
        </w:rPr>
        <w:t xml:space="preserve"> na základě ceny za měsíční plnění.</w:t>
      </w:r>
    </w:p>
    <w:p w14:paraId="2D12809E" w14:textId="33C204C1" w:rsidR="00471AA7" w:rsidRPr="00056DC7" w:rsidRDefault="00EA2D0A" w:rsidP="005F537E">
      <w:pPr>
        <w:pStyle w:val="Odrky-psmena"/>
        <w:numPr>
          <w:ilvl w:val="0"/>
          <w:numId w:val="2"/>
        </w:numPr>
        <w:spacing w:before="120"/>
        <w:rPr>
          <w:rFonts w:eastAsia="Times New Roman"/>
          <w:spacing w:val="4"/>
        </w:rPr>
      </w:pPr>
      <w:r w:rsidRPr="00382730">
        <w:t xml:space="preserve"> </w:t>
      </w:r>
      <w:r w:rsidR="00056DC7">
        <w:t>M</w:t>
      </w:r>
      <w:r w:rsidRPr="00056DC7">
        <w:rPr>
          <w:rFonts w:eastAsia="Times New Roman"/>
          <w:spacing w:val="4"/>
        </w:rPr>
        <w:t xml:space="preserve">ístem plnění </w:t>
      </w:r>
      <w:r w:rsidR="005E06CB" w:rsidRPr="00056DC7">
        <w:rPr>
          <w:rFonts w:eastAsia="Times New Roman"/>
          <w:spacing w:val="4"/>
        </w:rPr>
        <w:t xml:space="preserve">Výkonu </w:t>
      </w:r>
      <w:r w:rsidR="00056DC7">
        <w:rPr>
          <w:rFonts w:eastAsia="Times New Roman"/>
          <w:spacing w:val="4"/>
        </w:rPr>
        <w:t>T</w:t>
      </w:r>
      <w:r w:rsidR="005E06CB" w:rsidRPr="00056DC7">
        <w:rPr>
          <w:rFonts w:eastAsia="Times New Roman"/>
          <w:spacing w:val="4"/>
        </w:rPr>
        <w:t>D</w:t>
      </w:r>
      <w:r w:rsidR="00547522">
        <w:rPr>
          <w:rFonts w:eastAsia="Times New Roman"/>
          <w:spacing w:val="4"/>
        </w:rPr>
        <w:t>I a QA/QC</w:t>
      </w:r>
      <w:r w:rsidR="005E06CB" w:rsidRPr="00056DC7">
        <w:rPr>
          <w:rFonts w:eastAsia="Times New Roman"/>
          <w:spacing w:val="4"/>
        </w:rPr>
        <w:t xml:space="preserve"> </w:t>
      </w:r>
      <w:r w:rsidRPr="00056DC7">
        <w:rPr>
          <w:rFonts w:eastAsia="Times New Roman"/>
          <w:spacing w:val="4"/>
        </w:rPr>
        <w:t>j</w:t>
      </w:r>
      <w:r w:rsidR="000563D2" w:rsidRPr="00056DC7">
        <w:rPr>
          <w:rFonts w:eastAsia="Times New Roman"/>
          <w:spacing w:val="4"/>
        </w:rPr>
        <w:t>e prostor</w:t>
      </w:r>
      <w:r w:rsidRPr="00056DC7">
        <w:rPr>
          <w:rFonts w:eastAsia="Times New Roman"/>
          <w:spacing w:val="4"/>
        </w:rPr>
        <w:t xml:space="preserve"> </w:t>
      </w:r>
      <w:r w:rsidR="00547522">
        <w:t>Výstavby nádrží</w:t>
      </w:r>
      <w:r w:rsidR="000563D2">
        <w:t xml:space="preserve"> </w:t>
      </w:r>
      <w:r w:rsidR="000563D2" w:rsidRPr="00AB6EE6">
        <w:t xml:space="preserve">ve skladu </w:t>
      </w:r>
      <w:r w:rsidR="000563D2">
        <w:t>Hněvice</w:t>
      </w:r>
      <w:r w:rsidRPr="00056DC7">
        <w:rPr>
          <w:rFonts w:eastAsia="Times New Roman"/>
          <w:spacing w:val="4"/>
        </w:rPr>
        <w:t>.</w:t>
      </w:r>
      <w:r w:rsidR="005E06CB" w:rsidRPr="00056DC7">
        <w:rPr>
          <w:rFonts w:eastAsia="Times New Roman"/>
          <w:spacing w:val="4"/>
        </w:rPr>
        <w:t xml:space="preserve"> </w:t>
      </w:r>
    </w:p>
    <w:p w14:paraId="2D12809F" w14:textId="77777777" w:rsidR="00A726EB" w:rsidRPr="00EC0C07" w:rsidRDefault="00A726EB" w:rsidP="00D61F4D">
      <w:pPr>
        <w:spacing w:before="360"/>
        <w:jc w:val="center"/>
        <w:rPr>
          <w:rFonts w:cs="Arial"/>
          <w:b/>
          <w:sz w:val="22"/>
          <w:szCs w:val="22"/>
        </w:rPr>
      </w:pPr>
      <w:r w:rsidRPr="00EC0C07">
        <w:rPr>
          <w:rFonts w:cs="Arial"/>
          <w:b/>
          <w:sz w:val="22"/>
          <w:szCs w:val="22"/>
        </w:rPr>
        <w:t>VII.</w:t>
      </w:r>
    </w:p>
    <w:p w14:paraId="2D1280A0" w14:textId="5DF51000" w:rsidR="00A726EB" w:rsidRPr="00EC0C07" w:rsidRDefault="00A726EB" w:rsidP="00A726EB">
      <w:pPr>
        <w:spacing w:before="0"/>
        <w:jc w:val="center"/>
        <w:rPr>
          <w:rFonts w:cs="Arial"/>
          <w:b/>
          <w:sz w:val="22"/>
          <w:szCs w:val="22"/>
        </w:rPr>
      </w:pPr>
      <w:r w:rsidRPr="00EC0C07">
        <w:rPr>
          <w:rFonts w:cs="Arial"/>
          <w:b/>
          <w:sz w:val="22"/>
          <w:szCs w:val="22"/>
        </w:rPr>
        <w:t xml:space="preserve">Cena </w:t>
      </w:r>
      <w:r w:rsidR="006869FC">
        <w:rPr>
          <w:rFonts w:cs="Arial"/>
          <w:b/>
          <w:sz w:val="22"/>
          <w:szCs w:val="22"/>
        </w:rPr>
        <w:t xml:space="preserve">za Výkon </w:t>
      </w:r>
      <w:r w:rsidR="00D47A64">
        <w:rPr>
          <w:rFonts w:cs="Arial"/>
          <w:b/>
          <w:sz w:val="22"/>
          <w:szCs w:val="22"/>
        </w:rPr>
        <w:t>TDI a QA/QC</w:t>
      </w:r>
    </w:p>
    <w:p w14:paraId="2D1280A1" w14:textId="7E910CCC" w:rsidR="007A70C4" w:rsidRDefault="007A70C4" w:rsidP="006B0692">
      <w:pPr>
        <w:pStyle w:val="Zkladntext2"/>
        <w:numPr>
          <w:ilvl w:val="0"/>
          <w:numId w:val="3"/>
        </w:numPr>
        <w:tabs>
          <w:tab w:val="clear" w:pos="720"/>
          <w:tab w:val="num" w:pos="360"/>
        </w:tabs>
        <w:spacing w:before="120"/>
        <w:ind w:left="357" w:hanging="357"/>
        <w:rPr>
          <w:rFonts w:cs="Arial"/>
          <w:b w:val="0"/>
          <w:sz w:val="20"/>
        </w:rPr>
      </w:pPr>
      <w:r w:rsidRPr="00EC0C07">
        <w:rPr>
          <w:rFonts w:cs="Arial"/>
          <w:b w:val="0"/>
          <w:sz w:val="20"/>
        </w:rPr>
        <w:t xml:space="preserve">Celková Cena </w:t>
      </w:r>
      <w:r w:rsidR="006869FC">
        <w:rPr>
          <w:rFonts w:cs="Arial"/>
          <w:b w:val="0"/>
          <w:sz w:val="20"/>
        </w:rPr>
        <w:t>za Výkon TD</w:t>
      </w:r>
      <w:r w:rsidR="00D47A64">
        <w:rPr>
          <w:rFonts w:cs="Arial"/>
          <w:b w:val="0"/>
          <w:sz w:val="20"/>
        </w:rPr>
        <w:t>I a Výkon QA/QC</w:t>
      </w:r>
      <w:r w:rsidR="006869FC">
        <w:rPr>
          <w:rFonts w:cs="Arial"/>
          <w:b w:val="0"/>
          <w:sz w:val="20"/>
        </w:rPr>
        <w:t xml:space="preserve"> </w:t>
      </w:r>
      <w:r w:rsidRPr="00EC0C07">
        <w:rPr>
          <w:rFonts w:cs="Arial"/>
          <w:b w:val="0"/>
          <w:sz w:val="20"/>
        </w:rPr>
        <w:t>dle této Smlouvy je</w:t>
      </w:r>
      <w:r w:rsidRPr="00E96706">
        <w:rPr>
          <w:rFonts w:cs="Arial"/>
          <w:b w:val="0"/>
          <w:sz w:val="20"/>
        </w:rPr>
        <w:t xml:space="preserve"> stanovena jako smluvní </w:t>
      </w:r>
      <w:r w:rsidR="000563D2" w:rsidRPr="00E96706">
        <w:rPr>
          <w:rFonts w:cs="Arial"/>
          <w:b w:val="0"/>
          <w:sz w:val="20"/>
        </w:rPr>
        <w:t>cena</w:t>
      </w:r>
      <w:r w:rsidR="00AC713D">
        <w:rPr>
          <w:rFonts w:cs="Arial"/>
          <w:b w:val="0"/>
          <w:sz w:val="20"/>
        </w:rPr>
        <w:t xml:space="preserve">, nejvýše přípustná ve výši </w:t>
      </w:r>
      <w:r w:rsidR="00AC713D" w:rsidRPr="00AC713D">
        <w:rPr>
          <w:rFonts w:cs="Arial"/>
          <w:sz w:val="20"/>
          <w:highlight w:val="yellow"/>
        </w:rPr>
        <w:t>…………………</w:t>
      </w:r>
      <w:r w:rsidR="00AC713D">
        <w:rPr>
          <w:rFonts w:cs="Arial"/>
          <w:sz w:val="20"/>
        </w:rPr>
        <w:t xml:space="preserve">,- Kč bez DPH </w:t>
      </w:r>
      <w:r w:rsidR="00AC713D">
        <w:rPr>
          <w:rFonts w:cs="Arial"/>
          <w:b w:val="0"/>
          <w:sz w:val="20"/>
        </w:rPr>
        <w:t>(doplní Příkazník)</w:t>
      </w:r>
      <w:r w:rsidRPr="00E96706">
        <w:rPr>
          <w:rFonts w:cs="Arial"/>
          <w:b w:val="0"/>
          <w:sz w:val="20"/>
        </w:rPr>
        <w:t>.</w:t>
      </w:r>
    </w:p>
    <w:p w14:paraId="01380B07" w14:textId="77777777" w:rsidR="00226227" w:rsidRPr="00226227" w:rsidRDefault="00226227" w:rsidP="0049147D">
      <w:pPr>
        <w:pStyle w:val="Odstavecseseznamem"/>
        <w:numPr>
          <w:ilvl w:val="0"/>
          <w:numId w:val="3"/>
        </w:numPr>
        <w:tabs>
          <w:tab w:val="clear" w:pos="720"/>
          <w:tab w:val="num" w:pos="426"/>
        </w:tabs>
        <w:ind w:left="426" w:hanging="426"/>
        <w:jc w:val="both"/>
        <w:rPr>
          <w:rFonts w:cs="Arial"/>
        </w:rPr>
      </w:pPr>
      <w:r w:rsidRPr="00226227">
        <w:rPr>
          <w:rFonts w:cs="Arial"/>
        </w:rPr>
        <w:t xml:space="preserve">Nabídkovou cenou se rozumí celková nabídková cena za provedení technického dozoru investora a </w:t>
      </w:r>
      <w:r w:rsidRPr="00226227">
        <w:rPr>
          <w:rFonts w:cs="Arial"/>
          <w:bCs/>
        </w:rPr>
        <w:t>dozoru kvality investora</w:t>
      </w:r>
      <w:r w:rsidRPr="00226227">
        <w:rPr>
          <w:rFonts w:cs="Arial"/>
        </w:rPr>
        <w:t xml:space="preserve"> pro výstavbu nádrží Hněvice dle zadávací dokumentace a bude uvedena v následujícím členění:</w:t>
      </w:r>
    </w:p>
    <w:p w14:paraId="5E0BB966" w14:textId="2CCE430F" w:rsidR="00226227" w:rsidRPr="00226227" w:rsidRDefault="00226227" w:rsidP="00226227">
      <w:pPr>
        <w:pStyle w:val="Odstavecseseznamem"/>
        <w:ind w:firstLine="0"/>
        <w:jc w:val="both"/>
        <w:rPr>
          <w:rFonts w:cs="Arial"/>
        </w:rPr>
      </w:pPr>
      <w:r w:rsidRPr="00226227">
        <w:rPr>
          <w:rFonts w:cs="Arial"/>
        </w:rPr>
        <w:t>Kalkulace odměny</w:t>
      </w:r>
      <w:r w:rsidR="000809DA">
        <w:rPr>
          <w:rFonts w:cs="Arial"/>
        </w:rPr>
        <w:t xml:space="preserve"> TDI</w:t>
      </w:r>
    </w:p>
    <w:tbl>
      <w:tblPr>
        <w:tblW w:w="5000" w:type="pct"/>
        <w:tblLayout w:type="fixed"/>
        <w:tblCellMar>
          <w:left w:w="70" w:type="dxa"/>
          <w:right w:w="70" w:type="dxa"/>
        </w:tblCellMar>
        <w:tblLook w:val="0000" w:firstRow="0" w:lastRow="0" w:firstColumn="0" w:lastColumn="0" w:noHBand="0" w:noVBand="0"/>
      </w:tblPr>
      <w:tblGrid>
        <w:gridCol w:w="5229"/>
        <w:gridCol w:w="2268"/>
        <w:gridCol w:w="1828"/>
      </w:tblGrid>
      <w:tr w:rsidR="00226227" w:rsidRPr="00E415A5" w14:paraId="73DC8C60" w14:textId="77777777" w:rsidTr="00BD088B">
        <w:trPr>
          <w:trHeight w:val="510"/>
        </w:trPr>
        <w:tc>
          <w:tcPr>
            <w:tcW w:w="2804" w:type="pct"/>
            <w:tcBorders>
              <w:top w:val="single" w:sz="12" w:space="0" w:color="auto"/>
              <w:left w:val="single" w:sz="12" w:space="0" w:color="auto"/>
              <w:bottom w:val="single" w:sz="8" w:space="0" w:color="auto"/>
              <w:right w:val="single" w:sz="4" w:space="0" w:color="auto"/>
            </w:tcBorders>
            <w:shd w:val="clear" w:color="auto" w:fill="C0C0C0"/>
            <w:noWrap/>
            <w:vAlign w:val="center"/>
          </w:tcPr>
          <w:p w14:paraId="02D45E31" w14:textId="77777777" w:rsidR="00226227" w:rsidRPr="008D27BA" w:rsidRDefault="00226227" w:rsidP="00B56BB8">
            <w:pPr>
              <w:jc w:val="center"/>
              <w:rPr>
                <w:rFonts w:cs="Arial"/>
                <w:b/>
                <w:bCs/>
              </w:rPr>
            </w:pPr>
            <w:r w:rsidRPr="008D27BA">
              <w:rPr>
                <w:rFonts w:cs="Arial"/>
                <w:b/>
                <w:bCs/>
              </w:rPr>
              <w:t>Označení plnění</w:t>
            </w:r>
          </w:p>
        </w:tc>
        <w:tc>
          <w:tcPr>
            <w:tcW w:w="1216" w:type="pct"/>
            <w:tcBorders>
              <w:top w:val="single" w:sz="12" w:space="0" w:color="auto"/>
              <w:left w:val="single" w:sz="4" w:space="0" w:color="auto"/>
              <w:bottom w:val="single" w:sz="8" w:space="0" w:color="auto"/>
              <w:right w:val="single" w:sz="4" w:space="0" w:color="auto"/>
            </w:tcBorders>
            <w:shd w:val="clear" w:color="auto" w:fill="C0C0C0"/>
            <w:vAlign w:val="center"/>
          </w:tcPr>
          <w:p w14:paraId="282E3E77" w14:textId="77777777" w:rsidR="00226227" w:rsidRPr="00597E0C" w:rsidRDefault="00226227" w:rsidP="00B56BB8">
            <w:pPr>
              <w:jc w:val="center"/>
              <w:rPr>
                <w:rFonts w:cs="Arial"/>
                <w:b/>
                <w:bCs/>
                <w:i/>
              </w:rPr>
            </w:pPr>
            <w:r w:rsidRPr="00597E0C">
              <w:rPr>
                <w:rFonts w:cs="Arial"/>
                <w:b/>
                <w:bCs/>
                <w:i/>
              </w:rPr>
              <w:t>Počet realizačních měsíců</w:t>
            </w:r>
            <w:r>
              <w:rPr>
                <w:rFonts w:cs="Arial"/>
                <w:b/>
                <w:bCs/>
                <w:i/>
              </w:rPr>
              <w:t>/hodin</w:t>
            </w:r>
          </w:p>
        </w:tc>
        <w:tc>
          <w:tcPr>
            <w:tcW w:w="980" w:type="pct"/>
            <w:tcBorders>
              <w:top w:val="single" w:sz="12" w:space="0" w:color="auto"/>
              <w:left w:val="single" w:sz="4" w:space="0" w:color="auto"/>
              <w:bottom w:val="single" w:sz="8" w:space="0" w:color="auto"/>
              <w:right w:val="single" w:sz="12" w:space="0" w:color="auto"/>
            </w:tcBorders>
            <w:shd w:val="clear" w:color="auto" w:fill="C0C0C0"/>
            <w:vAlign w:val="center"/>
          </w:tcPr>
          <w:p w14:paraId="111F2BB6" w14:textId="77777777" w:rsidR="00226227" w:rsidRPr="00E415A5" w:rsidRDefault="00226227" w:rsidP="00B56BB8">
            <w:pPr>
              <w:jc w:val="center"/>
              <w:rPr>
                <w:rFonts w:cs="Arial"/>
                <w:b/>
                <w:bCs/>
              </w:rPr>
            </w:pPr>
            <w:r w:rsidRPr="008D27BA">
              <w:rPr>
                <w:rFonts w:cs="Arial"/>
                <w:b/>
                <w:bCs/>
              </w:rPr>
              <w:t xml:space="preserve">Cena celkem </w:t>
            </w:r>
            <w:r>
              <w:rPr>
                <w:rFonts w:cs="Arial"/>
                <w:b/>
                <w:bCs/>
              </w:rPr>
              <w:t xml:space="preserve">v Kč </w:t>
            </w:r>
            <w:r w:rsidRPr="008D27BA">
              <w:rPr>
                <w:rFonts w:cs="Arial"/>
                <w:b/>
                <w:bCs/>
              </w:rPr>
              <w:t>bez DPH</w:t>
            </w:r>
          </w:p>
        </w:tc>
      </w:tr>
      <w:tr w:rsidR="00226227" w:rsidRPr="00451817" w14:paraId="4DB23368"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2804" w:type="pct"/>
            <w:tcBorders>
              <w:top w:val="single" w:sz="8" w:space="0" w:color="auto"/>
              <w:bottom w:val="dotted" w:sz="4" w:space="0" w:color="auto"/>
            </w:tcBorders>
            <w:shd w:val="clear" w:color="auto" w:fill="FFFFFF"/>
            <w:noWrap/>
            <w:vAlign w:val="center"/>
          </w:tcPr>
          <w:p w14:paraId="6F0245F8" w14:textId="77777777" w:rsidR="00226227" w:rsidRPr="008D27BA" w:rsidRDefault="00226227" w:rsidP="00B56BB8">
            <w:pPr>
              <w:rPr>
                <w:rFonts w:cs="Arial"/>
                <w:bCs/>
              </w:rPr>
            </w:pPr>
            <w:r w:rsidRPr="008D27BA">
              <w:rPr>
                <w:rFonts w:cs="Arial"/>
                <w:bCs/>
              </w:rPr>
              <w:t xml:space="preserve">Činnosti před zahájením stavby </w:t>
            </w:r>
          </w:p>
        </w:tc>
        <w:tc>
          <w:tcPr>
            <w:tcW w:w="1216" w:type="pct"/>
            <w:tcBorders>
              <w:top w:val="single" w:sz="8" w:space="0" w:color="auto"/>
              <w:bottom w:val="dotted" w:sz="4" w:space="0" w:color="auto"/>
            </w:tcBorders>
            <w:shd w:val="clear" w:color="auto" w:fill="FFFFFF"/>
            <w:vAlign w:val="center"/>
          </w:tcPr>
          <w:p w14:paraId="4543281D" w14:textId="77777777" w:rsidR="00226227" w:rsidRPr="00D86B17" w:rsidRDefault="00226227" w:rsidP="00B56BB8">
            <w:pPr>
              <w:jc w:val="center"/>
              <w:rPr>
                <w:rFonts w:cs="Arial"/>
                <w:b/>
                <w:bCs/>
              </w:rPr>
            </w:pPr>
            <w:r w:rsidRPr="00D86B17">
              <w:rPr>
                <w:rFonts w:cs="Arial"/>
                <w:b/>
                <w:bCs/>
              </w:rPr>
              <w:t>1 měsíc</w:t>
            </w:r>
          </w:p>
        </w:tc>
        <w:tc>
          <w:tcPr>
            <w:tcW w:w="980" w:type="pct"/>
            <w:tcBorders>
              <w:top w:val="single" w:sz="8" w:space="0" w:color="auto"/>
              <w:bottom w:val="dotted" w:sz="4" w:space="0" w:color="auto"/>
            </w:tcBorders>
            <w:shd w:val="clear" w:color="auto" w:fill="FFFFFF"/>
            <w:vAlign w:val="center"/>
          </w:tcPr>
          <w:p w14:paraId="3C66C577" w14:textId="77777777" w:rsidR="00226227" w:rsidRPr="00D86B17" w:rsidRDefault="00226227" w:rsidP="00B56BB8">
            <w:pPr>
              <w:jc w:val="center"/>
              <w:rPr>
                <w:rFonts w:cs="Arial"/>
                <w:bCs/>
              </w:rPr>
            </w:pPr>
            <w:r w:rsidRPr="00D86B17">
              <w:rPr>
                <w:rFonts w:cs="Arial"/>
                <w:bCs/>
                <w:highlight w:val="yellow"/>
                <w:lang w:eastAsia="en-US"/>
              </w:rPr>
              <w:t>/Doplní dodavatel</w:t>
            </w:r>
            <w:r w:rsidRPr="00D86B17">
              <w:rPr>
                <w:rFonts w:cs="Arial"/>
                <w:bCs/>
                <w:lang w:eastAsia="en-US"/>
              </w:rPr>
              <w:t>/</w:t>
            </w:r>
          </w:p>
        </w:tc>
      </w:tr>
      <w:tr w:rsidR="00226227" w:rsidRPr="00451817" w14:paraId="21B3AE09"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804" w:type="pct"/>
            <w:tcBorders>
              <w:top w:val="dotted" w:sz="4" w:space="0" w:color="auto"/>
              <w:bottom w:val="dotted" w:sz="4" w:space="0" w:color="auto"/>
            </w:tcBorders>
            <w:shd w:val="clear" w:color="auto" w:fill="FFFFFF"/>
            <w:noWrap/>
            <w:vAlign w:val="center"/>
          </w:tcPr>
          <w:p w14:paraId="486AFA11" w14:textId="77777777" w:rsidR="00226227" w:rsidRPr="008D27BA" w:rsidRDefault="00226227" w:rsidP="00B56BB8">
            <w:pPr>
              <w:rPr>
                <w:rFonts w:cs="Arial"/>
                <w:bCs/>
              </w:rPr>
            </w:pPr>
            <w:r w:rsidRPr="008D27BA">
              <w:rPr>
                <w:rFonts w:cs="Arial"/>
                <w:bCs/>
              </w:rPr>
              <w:t>Činnosti při provádění stavby</w:t>
            </w:r>
          </w:p>
        </w:tc>
        <w:tc>
          <w:tcPr>
            <w:tcW w:w="1216" w:type="pct"/>
            <w:tcBorders>
              <w:top w:val="dotted" w:sz="4" w:space="0" w:color="auto"/>
              <w:bottom w:val="dotted" w:sz="4" w:space="0" w:color="auto"/>
            </w:tcBorders>
            <w:shd w:val="clear" w:color="auto" w:fill="FFFFFF"/>
            <w:vAlign w:val="center"/>
          </w:tcPr>
          <w:p w14:paraId="4B083D7C" w14:textId="77777777" w:rsidR="00226227" w:rsidRPr="00D86B17" w:rsidRDefault="00226227" w:rsidP="00B56BB8">
            <w:pPr>
              <w:jc w:val="center"/>
              <w:rPr>
                <w:rFonts w:cs="Arial"/>
                <w:bCs/>
              </w:rPr>
            </w:pPr>
            <w:r w:rsidRPr="00D86B17">
              <w:rPr>
                <w:rFonts w:cs="Arial"/>
                <w:bCs/>
              </w:rPr>
              <w:t>38měsíců</w:t>
            </w:r>
          </w:p>
        </w:tc>
        <w:tc>
          <w:tcPr>
            <w:tcW w:w="980" w:type="pct"/>
            <w:tcBorders>
              <w:top w:val="dotted" w:sz="4" w:space="0" w:color="auto"/>
              <w:bottom w:val="dotted" w:sz="4" w:space="0" w:color="auto"/>
            </w:tcBorders>
            <w:shd w:val="clear" w:color="auto" w:fill="FFFFFF"/>
            <w:vAlign w:val="center"/>
          </w:tcPr>
          <w:p w14:paraId="162B99B0" w14:textId="77777777" w:rsidR="00226227" w:rsidRPr="00D86B17" w:rsidRDefault="00226227" w:rsidP="00B56BB8">
            <w:pPr>
              <w:jc w:val="center"/>
              <w:rPr>
                <w:rFonts w:cs="Arial"/>
                <w:bCs/>
              </w:rPr>
            </w:pPr>
            <w:r w:rsidRPr="00D86B17">
              <w:rPr>
                <w:rFonts w:cs="Arial"/>
                <w:bCs/>
                <w:highlight w:val="yellow"/>
                <w:lang w:eastAsia="en-US"/>
              </w:rPr>
              <w:t>/Doplní dodavatel</w:t>
            </w:r>
            <w:r w:rsidRPr="00D86B17">
              <w:rPr>
                <w:rFonts w:cs="Arial"/>
                <w:bCs/>
                <w:lang w:eastAsia="en-US"/>
              </w:rPr>
              <w:t>/</w:t>
            </w:r>
          </w:p>
        </w:tc>
      </w:tr>
      <w:tr w:rsidR="00226227" w:rsidRPr="00451817" w14:paraId="10228BFD"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804" w:type="pct"/>
            <w:tcBorders>
              <w:top w:val="dotted" w:sz="4" w:space="0" w:color="auto"/>
              <w:bottom w:val="dotted" w:sz="4" w:space="0" w:color="auto"/>
            </w:tcBorders>
            <w:shd w:val="clear" w:color="auto" w:fill="FFFFFF"/>
            <w:noWrap/>
            <w:vAlign w:val="center"/>
          </w:tcPr>
          <w:p w14:paraId="0528527C" w14:textId="77777777" w:rsidR="00226227" w:rsidRPr="008D27BA" w:rsidRDefault="00226227" w:rsidP="00B56BB8">
            <w:pPr>
              <w:rPr>
                <w:rFonts w:cs="Arial"/>
                <w:bCs/>
              </w:rPr>
            </w:pPr>
            <w:r w:rsidRPr="008D27BA">
              <w:rPr>
                <w:rFonts w:cs="Arial"/>
                <w:bCs/>
              </w:rPr>
              <w:t>Činnosti po dokončení stavby</w:t>
            </w:r>
          </w:p>
        </w:tc>
        <w:tc>
          <w:tcPr>
            <w:tcW w:w="1216" w:type="pct"/>
            <w:tcBorders>
              <w:top w:val="dotted" w:sz="4" w:space="0" w:color="auto"/>
              <w:bottom w:val="dotted" w:sz="4" w:space="0" w:color="auto"/>
            </w:tcBorders>
            <w:shd w:val="clear" w:color="auto" w:fill="FFFFFF"/>
            <w:vAlign w:val="center"/>
          </w:tcPr>
          <w:p w14:paraId="76F10FE6" w14:textId="77777777" w:rsidR="00226227" w:rsidRPr="00D86B17" w:rsidRDefault="00226227" w:rsidP="00B56BB8">
            <w:pPr>
              <w:jc w:val="center"/>
              <w:rPr>
                <w:rFonts w:cs="Arial"/>
                <w:b/>
                <w:bCs/>
              </w:rPr>
            </w:pPr>
            <w:r w:rsidRPr="00D86B17">
              <w:rPr>
                <w:rFonts w:cs="Arial"/>
                <w:b/>
                <w:bCs/>
              </w:rPr>
              <w:t>3 měsíce</w:t>
            </w:r>
          </w:p>
        </w:tc>
        <w:tc>
          <w:tcPr>
            <w:tcW w:w="980" w:type="pct"/>
            <w:tcBorders>
              <w:top w:val="dotted" w:sz="4" w:space="0" w:color="auto"/>
              <w:bottom w:val="dotted" w:sz="4" w:space="0" w:color="auto"/>
            </w:tcBorders>
            <w:shd w:val="clear" w:color="auto" w:fill="FFFFFF"/>
            <w:vAlign w:val="center"/>
          </w:tcPr>
          <w:p w14:paraId="18FBD4E1" w14:textId="77777777" w:rsidR="00226227" w:rsidRPr="00D86B17" w:rsidRDefault="00226227" w:rsidP="00B56BB8">
            <w:pPr>
              <w:jc w:val="center"/>
              <w:rPr>
                <w:rFonts w:cs="Arial"/>
                <w:bCs/>
              </w:rPr>
            </w:pPr>
            <w:r w:rsidRPr="00D86B17">
              <w:rPr>
                <w:rFonts w:cs="Arial"/>
                <w:bCs/>
                <w:highlight w:val="yellow"/>
                <w:lang w:eastAsia="en-US"/>
              </w:rPr>
              <w:t>/Doplní dodavatel</w:t>
            </w:r>
            <w:r w:rsidRPr="00D86B17">
              <w:rPr>
                <w:rFonts w:cs="Arial"/>
                <w:bCs/>
                <w:lang w:eastAsia="en-US"/>
              </w:rPr>
              <w:t>/</w:t>
            </w:r>
          </w:p>
        </w:tc>
      </w:tr>
      <w:tr w:rsidR="00226227" w:rsidRPr="00451817" w14:paraId="42D3494B"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804" w:type="pct"/>
            <w:tcBorders>
              <w:top w:val="dotted" w:sz="4" w:space="0" w:color="auto"/>
              <w:bottom w:val="dotted" w:sz="4" w:space="0" w:color="auto"/>
            </w:tcBorders>
            <w:shd w:val="clear" w:color="auto" w:fill="FFFFFF"/>
            <w:noWrap/>
            <w:vAlign w:val="center"/>
          </w:tcPr>
          <w:p w14:paraId="186130FE" w14:textId="77777777" w:rsidR="00226227" w:rsidRPr="008D27BA" w:rsidRDefault="00226227" w:rsidP="00B56BB8">
            <w:pPr>
              <w:rPr>
                <w:rFonts w:cs="Arial"/>
                <w:bCs/>
              </w:rPr>
            </w:pPr>
          </w:p>
        </w:tc>
        <w:tc>
          <w:tcPr>
            <w:tcW w:w="1216" w:type="pct"/>
            <w:tcBorders>
              <w:top w:val="dotted" w:sz="4" w:space="0" w:color="auto"/>
              <w:bottom w:val="dotted" w:sz="4" w:space="0" w:color="auto"/>
            </w:tcBorders>
            <w:shd w:val="clear" w:color="auto" w:fill="FFFFFF"/>
            <w:vAlign w:val="center"/>
          </w:tcPr>
          <w:p w14:paraId="63A15012" w14:textId="77777777" w:rsidR="00226227" w:rsidRPr="00D86B17" w:rsidRDefault="00226227" w:rsidP="00B56BB8">
            <w:pPr>
              <w:jc w:val="center"/>
              <w:rPr>
                <w:rFonts w:cs="Arial"/>
                <w:b/>
                <w:bCs/>
              </w:rPr>
            </w:pPr>
            <w:r w:rsidRPr="00D86B17">
              <w:rPr>
                <w:rFonts w:cs="Arial"/>
                <w:b/>
                <w:bCs/>
              </w:rPr>
              <w:t>Předpokládaný počet hodin</w:t>
            </w:r>
          </w:p>
        </w:tc>
        <w:tc>
          <w:tcPr>
            <w:tcW w:w="980" w:type="pct"/>
            <w:tcBorders>
              <w:top w:val="dotted" w:sz="4" w:space="0" w:color="auto"/>
              <w:bottom w:val="dotted" w:sz="4" w:space="0" w:color="auto"/>
            </w:tcBorders>
            <w:shd w:val="clear" w:color="auto" w:fill="FFFFFF"/>
            <w:vAlign w:val="center"/>
          </w:tcPr>
          <w:p w14:paraId="3E89AD89" w14:textId="77777777" w:rsidR="00226227" w:rsidRPr="00D86B17" w:rsidRDefault="00226227" w:rsidP="00B56BB8">
            <w:pPr>
              <w:jc w:val="center"/>
              <w:rPr>
                <w:rFonts w:cs="Arial"/>
                <w:bCs/>
              </w:rPr>
            </w:pPr>
          </w:p>
        </w:tc>
      </w:tr>
      <w:tr w:rsidR="00226227" w:rsidRPr="00451817" w14:paraId="3A470117"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804" w:type="pct"/>
            <w:tcBorders>
              <w:top w:val="dotted" w:sz="4" w:space="0" w:color="auto"/>
              <w:bottom w:val="dotted" w:sz="4" w:space="0" w:color="auto"/>
            </w:tcBorders>
            <w:shd w:val="clear" w:color="auto" w:fill="FFFFFF"/>
            <w:noWrap/>
            <w:vAlign w:val="center"/>
          </w:tcPr>
          <w:p w14:paraId="3EAFAAFF" w14:textId="77777777" w:rsidR="00226227" w:rsidRPr="008D27BA" w:rsidRDefault="00226227" w:rsidP="00B56BB8">
            <w:pPr>
              <w:rPr>
                <w:rFonts w:cs="Arial"/>
                <w:bCs/>
              </w:rPr>
            </w:pPr>
            <w:r w:rsidRPr="008D27BA">
              <w:rPr>
                <w:rFonts w:cs="Arial"/>
                <w:bCs/>
              </w:rPr>
              <w:t>Náklady přizvané autorizované osoby</w:t>
            </w:r>
          </w:p>
          <w:p w14:paraId="743FCFED" w14:textId="77777777" w:rsidR="00226227" w:rsidRPr="008D27BA" w:rsidRDefault="00226227" w:rsidP="00B56BB8">
            <w:pPr>
              <w:rPr>
                <w:rFonts w:cs="Arial"/>
                <w:bCs/>
              </w:rPr>
            </w:pPr>
            <w:r w:rsidRPr="008D27BA">
              <w:rPr>
                <w:rFonts w:cs="Arial"/>
                <w:bCs/>
              </w:rPr>
              <w:t>(hodinová sazba x předpokl. počet hodin)</w:t>
            </w:r>
          </w:p>
        </w:tc>
        <w:tc>
          <w:tcPr>
            <w:tcW w:w="1216" w:type="pct"/>
            <w:tcBorders>
              <w:top w:val="dotted" w:sz="4" w:space="0" w:color="auto"/>
              <w:bottom w:val="dotted" w:sz="4" w:space="0" w:color="auto"/>
            </w:tcBorders>
            <w:shd w:val="clear" w:color="auto" w:fill="FFFFFF"/>
            <w:vAlign w:val="center"/>
          </w:tcPr>
          <w:p w14:paraId="4F18A863" w14:textId="77777777" w:rsidR="00226227" w:rsidRPr="00D86B17" w:rsidRDefault="00226227" w:rsidP="00B56BB8">
            <w:pPr>
              <w:jc w:val="center"/>
              <w:rPr>
                <w:rFonts w:cs="Arial"/>
                <w:b/>
                <w:bCs/>
              </w:rPr>
            </w:pPr>
            <w:r w:rsidRPr="00D86B17">
              <w:rPr>
                <w:rFonts w:cs="Arial"/>
                <w:bCs/>
                <w:highlight w:val="yellow"/>
                <w:lang w:eastAsia="en-US"/>
              </w:rPr>
              <w:t>/Doplní dodavatel</w:t>
            </w:r>
            <w:r w:rsidRPr="00D86B17">
              <w:rPr>
                <w:rFonts w:cs="Arial"/>
                <w:bCs/>
                <w:lang w:eastAsia="en-US"/>
              </w:rPr>
              <w:t>/</w:t>
            </w:r>
          </w:p>
        </w:tc>
        <w:tc>
          <w:tcPr>
            <w:tcW w:w="980" w:type="pct"/>
            <w:tcBorders>
              <w:top w:val="dotted" w:sz="4" w:space="0" w:color="auto"/>
              <w:bottom w:val="dotted" w:sz="4" w:space="0" w:color="auto"/>
            </w:tcBorders>
            <w:shd w:val="clear" w:color="auto" w:fill="FFFFFF"/>
            <w:vAlign w:val="center"/>
          </w:tcPr>
          <w:p w14:paraId="0000D062" w14:textId="77777777" w:rsidR="00226227" w:rsidRPr="00D86B17" w:rsidRDefault="00226227" w:rsidP="00B56BB8">
            <w:pPr>
              <w:jc w:val="center"/>
              <w:rPr>
                <w:rFonts w:cs="Arial"/>
                <w:bCs/>
              </w:rPr>
            </w:pPr>
            <w:r w:rsidRPr="00D86B17">
              <w:rPr>
                <w:rFonts w:cs="Arial"/>
                <w:bCs/>
                <w:highlight w:val="yellow"/>
                <w:lang w:eastAsia="en-US"/>
              </w:rPr>
              <w:t>/Doplní dodavatel</w:t>
            </w:r>
            <w:r w:rsidRPr="00D86B17">
              <w:rPr>
                <w:rFonts w:cs="Arial"/>
                <w:bCs/>
                <w:lang w:eastAsia="en-US"/>
              </w:rPr>
              <w:t>/</w:t>
            </w:r>
          </w:p>
        </w:tc>
      </w:tr>
      <w:tr w:rsidR="00226227" w:rsidRPr="00E415A5" w14:paraId="26A73BE9"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2804" w:type="pct"/>
            <w:tcBorders>
              <w:top w:val="dotted" w:sz="4" w:space="0" w:color="auto"/>
            </w:tcBorders>
            <w:shd w:val="clear" w:color="auto" w:fill="99CCFF"/>
            <w:noWrap/>
            <w:vAlign w:val="center"/>
          </w:tcPr>
          <w:p w14:paraId="51019FC1" w14:textId="77777777" w:rsidR="00226227" w:rsidRPr="008D27BA" w:rsidRDefault="00226227" w:rsidP="00B56BB8">
            <w:pPr>
              <w:rPr>
                <w:rFonts w:cs="Arial"/>
                <w:b/>
                <w:bCs/>
              </w:rPr>
            </w:pPr>
            <w:r w:rsidRPr="008D27BA">
              <w:rPr>
                <w:rFonts w:cs="Arial"/>
                <w:b/>
                <w:bCs/>
              </w:rPr>
              <w:t>Nabídková cena celkem:</w:t>
            </w:r>
          </w:p>
        </w:tc>
        <w:tc>
          <w:tcPr>
            <w:tcW w:w="1216" w:type="pct"/>
            <w:tcBorders>
              <w:top w:val="dotted" w:sz="4" w:space="0" w:color="auto"/>
            </w:tcBorders>
            <w:shd w:val="clear" w:color="auto" w:fill="99CCFF"/>
            <w:vAlign w:val="center"/>
          </w:tcPr>
          <w:p w14:paraId="465A92EB" w14:textId="77777777" w:rsidR="00226227" w:rsidRPr="008D27BA" w:rsidRDefault="00226227" w:rsidP="00B56BB8">
            <w:pPr>
              <w:jc w:val="center"/>
              <w:rPr>
                <w:rFonts w:cs="Arial"/>
                <w:b/>
                <w:bCs/>
              </w:rPr>
            </w:pPr>
            <w:r w:rsidRPr="008D27BA">
              <w:rPr>
                <w:rFonts w:cs="Arial"/>
                <w:b/>
                <w:bCs/>
              </w:rPr>
              <w:t>X</w:t>
            </w:r>
          </w:p>
        </w:tc>
        <w:tc>
          <w:tcPr>
            <w:tcW w:w="980" w:type="pct"/>
            <w:tcBorders>
              <w:top w:val="dotted" w:sz="4" w:space="0" w:color="auto"/>
            </w:tcBorders>
            <w:shd w:val="clear" w:color="auto" w:fill="99CCFF"/>
            <w:vAlign w:val="center"/>
          </w:tcPr>
          <w:p w14:paraId="1BC3191D" w14:textId="77777777" w:rsidR="00226227" w:rsidRPr="00E415A5" w:rsidRDefault="00226227" w:rsidP="00B56BB8">
            <w:pPr>
              <w:jc w:val="center"/>
              <w:rPr>
                <w:rFonts w:cs="Arial"/>
                <w:b/>
                <w:bCs/>
              </w:rPr>
            </w:pPr>
          </w:p>
        </w:tc>
      </w:tr>
    </w:tbl>
    <w:p w14:paraId="78B23355" w14:textId="067BB34D" w:rsidR="00226227" w:rsidRPr="00626F2A" w:rsidRDefault="00226227" w:rsidP="00226227">
      <w:pPr>
        <w:pStyle w:val="Zkladntext2"/>
        <w:spacing w:before="120"/>
        <w:ind w:left="720" w:firstLine="0"/>
        <w:rPr>
          <w:rFonts w:cs="Arial"/>
          <w:sz w:val="20"/>
        </w:rPr>
      </w:pPr>
      <w:r w:rsidRPr="00626F2A">
        <w:rPr>
          <w:rFonts w:cs="Arial"/>
          <w:b w:val="0"/>
          <w:sz w:val="20"/>
        </w:rPr>
        <w:t xml:space="preserve">s tím, že jednotková cena za jednu hodinu </w:t>
      </w:r>
      <w:r>
        <w:rPr>
          <w:rFonts w:cs="Arial"/>
          <w:b w:val="0"/>
          <w:sz w:val="20"/>
        </w:rPr>
        <w:t>TDI</w:t>
      </w:r>
      <w:r w:rsidRPr="00626F2A">
        <w:rPr>
          <w:rFonts w:cs="Arial"/>
          <w:b w:val="0"/>
          <w:sz w:val="20"/>
        </w:rPr>
        <w:t>:</w:t>
      </w:r>
    </w:p>
    <w:p w14:paraId="67682DFA" w14:textId="77777777" w:rsidR="00226227" w:rsidRPr="00626F2A" w:rsidRDefault="00226227" w:rsidP="00226227">
      <w:pPr>
        <w:pStyle w:val="Zkladntext2"/>
        <w:spacing w:before="120"/>
        <w:ind w:left="720" w:firstLine="0"/>
        <w:rPr>
          <w:rFonts w:cs="Arial"/>
          <w:b w:val="0"/>
          <w:sz w:val="20"/>
        </w:rPr>
      </w:pPr>
      <w:r w:rsidRPr="00626F2A">
        <w:rPr>
          <w:rFonts w:cs="Arial"/>
          <w:b w:val="0"/>
          <w:sz w:val="20"/>
        </w:rPr>
        <w:t xml:space="preserve">před </w:t>
      </w:r>
      <w:r w:rsidRPr="00626F2A">
        <w:rPr>
          <w:rFonts w:cs="Arial"/>
          <w:b w:val="0"/>
          <w:bCs/>
          <w:sz w:val="20"/>
        </w:rPr>
        <w:t>zahájením stavby</w:t>
      </w:r>
      <w:r w:rsidRPr="00626F2A">
        <w:rPr>
          <w:rFonts w:cs="Arial"/>
          <w:b w:val="0"/>
          <w:sz w:val="20"/>
        </w:rPr>
        <w:t xml:space="preserve"> činí:</w:t>
      </w:r>
      <w:r w:rsidRPr="00626F2A">
        <w:rPr>
          <w:rFonts w:cs="Arial"/>
          <w:b w:val="0"/>
          <w:sz w:val="20"/>
        </w:rPr>
        <w:tab/>
        <w:t xml:space="preserve">…………. Kč </w:t>
      </w:r>
    </w:p>
    <w:p w14:paraId="22B8B174" w14:textId="77777777" w:rsidR="00226227" w:rsidRPr="00226227" w:rsidRDefault="00226227" w:rsidP="00226227">
      <w:pPr>
        <w:pStyle w:val="Odstavecseseznamem"/>
        <w:spacing w:before="0"/>
        <w:ind w:firstLine="0"/>
        <w:contextualSpacing w:val="0"/>
        <w:jc w:val="both"/>
        <w:rPr>
          <w:rFonts w:cs="Arial"/>
        </w:rPr>
      </w:pPr>
      <w:r w:rsidRPr="00226227">
        <w:rPr>
          <w:rFonts w:cs="Arial"/>
        </w:rPr>
        <w:t>při provádění stavby činí:</w:t>
      </w:r>
      <w:r w:rsidRPr="00226227">
        <w:rPr>
          <w:rFonts w:cs="Arial"/>
        </w:rPr>
        <w:tab/>
        <w:t>…………. Kč</w:t>
      </w:r>
    </w:p>
    <w:p w14:paraId="227C7C9E" w14:textId="77777777" w:rsidR="00226227" w:rsidRPr="00226227" w:rsidRDefault="00226227" w:rsidP="00226227">
      <w:pPr>
        <w:pStyle w:val="Odstavecseseznamem"/>
        <w:spacing w:before="0"/>
        <w:ind w:firstLine="0"/>
        <w:contextualSpacing w:val="0"/>
        <w:jc w:val="both"/>
        <w:rPr>
          <w:rFonts w:cs="Arial"/>
        </w:rPr>
      </w:pPr>
      <w:r w:rsidRPr="00226227">
        <w:rPr>
          <w:rFonts w:cs="Arial"/>
        </w:rPr>
        <w:t>po dokončení stavby činí:</w:t>
      </w:r>
      <w:r w:rsidRPr="00226227">
        <w:rPr>
          <w:rFonts w:cs="Arial"/>
        </w:rPr>
        <w:tab/>
        <w:t>…………. Kč</w:t>
      </w:r>
    </w:p>
    <w:p w14:paraId="33ACA4B9" w14:textId="5B0A9A73" w:rsidR="00226227" w:rsidRDefault="00226227" w:rsidP="00226227">
      <w:pPr>
        <w:pStyle w:val="Zkladntext2"/>
        <w:spacing w:before="120"/>
        <w:rPr>
          <w:rFonts w:cs="Arial"/>
          <w:b w:val="0"/>
          <w:sz w:val="20"/>
        </w:rPr>
      </w:pPr>
    </w:p>
    <w:p w14:paraId="222F1ED2" w14:textId="628F1299" w:rsidR="000809DA" w:rsidRPr="00226227" w:rsidRDefault="000809DA" w:rsidP="000809DA">
      <w:pPr>
        <w:pStyle w:val="Odstavecseseznamem"/>
        <w:ind w:firstLine="0"/>
        <w:jc w:val="both"/>
        <w:rPr>
          <w:rFonts w:cs="Arial"/>
        </w:rPr>
      </w:pPr>
      <w:r w:rsidRPr="00226227">
        <w:rPr>
          <w:rFonts w:cs="Arial"/>
        </w:rPr>
        <w:t>Kalkulace odměny</w:t>
      </w:r>
      <w:r>
        <w:rPr>
          <w:rFonts w:cs="Arial"/>
        </w:rPr>
        <w:t xml:space="preserve"> QA/QC</w:t>
      </w:r>
    </w:p>
    <w:tbl>
      <w:tblPr>
        <w:tblW w:w="5000" w:type="pct"/>
        <w:tblLayout w:type="fixed"/>
        <w:tblCellMar>
          <w:left w:w="70" w:type="dxa"/>
          <w:right w:w="70" w:type="dxa"/>
        </w:tblCellMar>
        <w:tblLook w:val="0000" w:firstRow="0" w:lastRow="0" w:firstColumn="0" w:lastColumn="0" w:noHBand="0" w:noVBand="0"/>
      </w:tblPr>
      <w:tblGrid>
        <w:gridCol w:w="5229"/>
        <w:gridCol w:w="2270"/>
        <w:gridCol w:w="1826"/>
      </w:tblGrid>
      <w:tr w:rsidR="00BD088B" w:rsidRPr="00E415A5" w14:paraId="7D63C723" w14:textId="77777777" w:rsidTr="00BD088B">
        <w:trPr>
          <w:trHeight w:val="510"/>
        </w:trPr>
        <w:tc>
          <w:tcPr>
            <w:tcW w:w="2804" w:type="pct"/>
            <w:tcBorders>
              <w:top w:val="single" w:sz="12" w:space="0" w:color="auto"/>
              <w:left w:val="single" w:sz="12" w:space="0" w:color="auto"/>
              <w:bottom w:val="single" w:sz="8" w:space="0" w:color="auto"/>
              <w:right w:val="single" w:sz="4" w:space="0" w:color="auto"/>
            </w:tcBorders>
            <w:shd w:val="clear" w:color="auto" w:fill="C0C0C0"/>
            <w:noWrap/>
            <w:vAlign w:val="center"/>
          </w:tcPr>
          <w:p w14:paraId="04BE2A6C" w14:textId="77777777" w:rsidR="000809DA" w:rsidRPr="008D27BA" w:rsidRDefault="000809DA" w:rsidP="00B56BB8">
            <w:pPr>
              <w:jc w:val="center"/>
              <w:rPr>
                <w:rFonts w:cs="Arial"/>
                <w:b/>
                <w:bCs/>
              </w:rPr>
            </w:pPr>
            <w:r w:rsidRPr="008D27BA">
              <w:rPr>
                <w:rFonts w:cs="Arial"/>
                <w:b/>
                <w:bCs/>
              </w:rPr>
              <w:t>Označení plnění</w:t>
            </w:r>
          </w:p>
        </w:tc>
        <w:tc>
          <w:tcPr>
            <w:tcW w:w="1217" w:type="pct"/>
            <w:tcBorders>
              <w:top w:val="single" w:sz="12" w:space="0" w:color="auto"/>
              <w:left w:val="single" w:sz="4" w:space="0" w:color="auto"/>
              <w:bottom w:val="single" w:sz="8" w:space="0" w:color="auto"/>
              <w:right w:val="single" w:sz="4" w:space="0" w:color="auto"/>
            </w:tcBorders>
            <w:shd w:val="clear" w:color="auto" w:fill="C0C0C0"/>
            <w:vAlign w:val="center"/>
          </w:tcPr>
          <w:p w14:paraId="0E6E1355" w14:textId="77777777" w:rsidR="000809DA" w:rsidRPr="00597E0C" w:rsidRDefault="000809DA" w:rsidP="00B56BB8">
            <w:pPr>
              <w:jc w:val="center"/>
              <w:rPr>
                <w:rFonts w:cs="Arial"/>
                <w:b/>
                <w:bCs/>
                <w:i/>
              </w:rPr>
            </w:pPr>
            <w:r w:rsidRPr="00597E0C">
              <w:rPr>
                <w:rFonts w:cs="Arial"/>
                <w:b/>
                <w:bCs/>
                <w:i/>
              </w:rPr>
              <w:t>Počet realizačních měsíců</w:t>
            </w:r>
            <w:r>
              <w:rPr>
                <w:rFonts w:cs="Arial"/>
                <w:b/>
                <w:bCs/>
                <w:i/>
              </w:rPr>
              <w:t>/hodin</w:t>
            </w:r>
          </w:p>
        </w:tc>
        <w:tc>
          <w:tcPr>
            <w:tcW w:w="980" w:type="pct"/>
            <w:tcBorders>
              <w:top w:val="single" w:sz="12" w:space="0" w:color="auto"/>
              <w:left w:val="single" w:sz="4" w:space="0" w:color="auto"/>
              <w:bottom w:val="single" w:sz="8" w:space="0" w:color="auto"/>
              <w:right w:val="single" w:sz="12" w:space="0" w:color="auto"/>
            </w:tcBorders>
            <w:shd w:val="clear" w:color="auto" w:fill="C0C0C0"/>
            <w:vAlign w:val="center"/>
          </w:tcPr>
          <w:p w14:paraId="2FE849CB" w14:textId="77777777" w:rsidR="000809DA" w:rsidRPr="00E415A5" w:rsidRDefault="000809DA" w:rsidP="00B56BB8">
            <w:pPr>
              <w:jc w:val="center"/>
              <w:rPr>
                <w:rFonts w:cs="Arial"/>
                <w:b/>
                <w:bCs/>
              </w:rPr>
            </w:pPr>
            <w:r w:rsidRPr="008D27BA">
              <w:rPr>
                <w:rFonts w:cs="Arial"/>
                <w:b/>
                <w:bCs/>
              </w:rPr>
              <w:t xml:space="preserve">Cena celkem </w:t>
            </w:r>
            <w:r>
              <w:rPr>
                <w:rFonts w:cs="Arial"/>
                <w:b/>
                <w:bCs/>
              </w:rPr>
              <w:t xml:space="preserve">v Kč </w:t>
            </w:r>
            <w:r w:rsidRPr="008D27BA">
              <w:rPr>
                <w:rFonts w:cs="Arial"/>
                <w:b/>
                <w:bCs/>
              </w:rPr>
              <w:t>bez DPH</w:t>
            </w:r>
          </w:p>
        </w:tc>
      </w:tr>
      <w:tr w:rsidR="00BD088B" w:rsidRPr="00451817" w14:paraId="222B3A0F"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2804" w:type="pct"/>
            <w:tcBorders>
              <w:top w:val="single" w:sz="8" w:space="0" w:color="auto"/>
              <w:bottom w:val="dotted" w:sz="4" w:space="0" w:color="auto"/>
            </w:tcBorders>
            <w:shd w:val="clear" w:color="auto" w:fill="FFFFFF"/>
            <w:noWrap/>
            <w:vAlign w:val="center"/>
          </w:tcPr>
          <w:p w14:paraId="77DB741C" w14:textId="60966A52" w:rsidR="000809DA" w:rsidRPr="008D27BA" w:rsidRDefault="000809DA" w:rsidP="00B56BB8">
            <w:pPr>
              <w:rPr>
                <w:rFonts w:cs="Arial"/>
                <w:bCs/>
              </w:rPr>
            </w:pPr>
            <w:r w:rsidRPr="008D27BA">
              <w:rPr>
                <w:rFonts w:cs="Arial"/>
                <w:bCs/>
              </w:rPr>
              <w:t xml:space="preserve">Činnosti </w:t>
            </w:r>
            <w:r w:rsidR="00CD6626">
              <w:rPr>
                <w:rFonts w:cs="Arial"/>
                <w:bCs/>
              </w:rPr>
              <w:t xml:space="preserve">Výkonu QA/QC </w:t>
            </w:r>
            <w:r w:rsidR="005F5E73">
              <w:rPr>
                <w:rFonts w:cs="Arial"/>
                <w:bCs/>
              </w:rPr>
              <w:t>(</w:t>
            </w:r>
            <w:r w:rsidRPr="008D27BA">
              <w:rPr>
                <w:rFonts w:cs="Arial"/>
                <w:bCs/>
              </w:rPr>
              <w:t>zahájením stavby</w:t>
            </w:r>
            <w:r w:rsidR="005F5E73">
              <w:rPr>
                <w:rFonts w:cs="Arial"/>
                <w:bCs/>
              </w:rPr>
              <w:t>, při provádění stavby a po dokončení stavby)</w:t>
            </w:r>
            <w:r w:rsidRPr="008D27BA">
              <w:rPr>
                <w:rFonts w:cs="Arial"/>
                <w:bCs/>
              </w:rPr>
              <w:t xml:space="preserve"> </w:t>
            </w:r>
          </w:p>
        </w:tc>
        <w:tc>
          <w:tcPr>
            <w:tcW w:w="1217" w:type="pct"/>
            <w:tcBorders>
              <w:top w:val="single" w:sz="8" w:space="0" w:color="auto"/>
              <w:bottom w:val="dotted" w:sz="4" w:space="0" w:color="auto"/>
            </w:tcBorders>
            <w:shd w:val="clear" w:color="auto" w:fill="FFFFFF"/>
            <w:vAlign w:val="center"/>
          </w:tcPr>
          <w:p w14:paraId="390253AD" w14:textId="6F80B38F" w:rsidR="000809DA" w:rsidRPr="00D86B17" w:rsidRDefault="00E75E9F" w:rsidP="00B56BB8">
            <w:pPr>
              <w:jc w:val="center"/>
              <w:rPr>
                <w:rFonts w:cs="Arial"/>
                <w:b/>
                <w:bCs/>
              </w:rPr>
            </w:pPr>
            <w:r>
              <w:rPr>
                <w:rFonts w:cs="Arial"/>
                <w:b/>
                <w:bCs/>
              </w:rPr>
              <w:t>38</w:t>
            </w:r>
            <w:r w:rsidR="000809DA" w:rsidRPr="00D86B17">
              <w:rPr>
                <w:rFonts w:cs="Arial"/>
                <w:b/>
                <w:bCs/>
              </w:rPr>
              <w:t xml:space="preserve"> měsíc</w:t>
            </w:r>
            <w:r w:rsidR="00BD088B">
              <w:rPr>
                <w:rFonts w:cs="Arial"/>
                <w:b/>
                <w:bCs/>
              </w:rPr>
              <w:t>ů</w:t>
            </w:r>
          </w:p>
        </w:tc>
        <w:tc>
          <w:tcPr>
            <w:tcW w:w="980" w:type="pct"/>
            <w:tcBorders>
              <w:top w:val="single" w:sz="8" w:space="0" w:color="auto"/>
              <w:bottom w:val="dotted" w:sz="4" w:space="0" w:color="auto"/>
            </w:tcBorders>
            <w:shd w:val="clear" w:color="auto" w:fill="FFFFFF"/>
            <w:vAlign w:val="center"/>
          </w:tcPr>
          <w:p w14:paraId="2950F747" w14:textId="77777777" w:rsidR="000809DA" w:rsidRPr="00D86B17" w:rsidRDefault="000809DA" w:rsidP="00B56BB8">
            <w:pPr>
              <w:jc w:val="center"/>
              <w:rPr>
                <w:rFonts w:cs="Arial"/>
                <w:bCs/>
              </w:rPr>
            </w:pPr>
            <w:r w:rsidRPr="00D86B17">
              <w:rPr>
                <w:rFonts w:cs="Arial"/>
                <w:bCs/>
                <w:highlight w:val="yellow"/>
                <w:lang w:eastAsia="en-US"/>
              </w:rPr>
              <w:t>/Doplní dodavatel</w:t>
            </w:r>
            <w:r w:rsidRPr="00D86B17">
              <w:rPr>
                <w:rFonts w:cs="Arial"/>
                <w:bCs/>
                <w:lang w:eastAsia="en-US"/>
              </w:rPr>
              <w:t>/</w:t>
            </w:r>
          </w:p>
        </w:tc>
      </w:tr>
      <w:tr w:rsidR="00BD088B" w:rsidRPr="00451817" w14:paraId="29482540"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804" w:type="pct"/>
            <w:tcBorders>
              <w:top w:val="dotted" w:sz="4" w:space="0" w:color="auto"/>
              <w:bottom w:val="dotted" w:sz="4" w:space="0" w:color="auto"/>
            </w:tcBorders>
            <w:shd w:val="clear" w:color="auto" w:fill="FFFFFF"/>
            <w:noWrap/>
            <w:vAlign w:val="center"/>
          </w:tcPr>
          <w:p w14:paraId="2DEBA904" w14:textId="77777777" w:rsidR="000809DA" w:rsidRPr="008D27BA" w:rsidRDefault="000809DA" w:rsidP="00B56BB8">
            <w:pPr>
              <w:rPr>
                <w:rFonts w:cs="Arial"/>
                <w:bCs/>
              </w:rPr>
            </w:pPr>
          </w:p>
        </w:tc>
        <w:tc>
          <w:tcPr>
            <w:tcW w:w="1217" w:type="pct"/>
            <w:tcBorders>
              <w:top w:val="dotted" w:sz="4" w:space="0" w:color="auto"/>
              <w:bottom w:val="dotted" w:sz="4" w:space="0" w:color="auto"/>
            </w:tcBorders>
            <w:shd w:val="clear" w:color="auto" w:fill="FFFFFF"/>
            <w:vAlign w:val="center"/>
          </w:tcPr>
          <w:p w14:paraId="44BFBDEB" w14:textId="77777777" w:rsidR="000809DA" w:rsidRPr="00D86B17" w:rsidRDefault="000809DA" w:rsidP="00B56BB8">
            <w:pPr>
              <w:jc w:val="center"/>
              <w:rPr>
                <w:rFonts w:cs="Arial"/>
                <w:b/>
                <w:bCs/>
              </w:rPr>
            </w:pPr>
            <w:r w:rsidRPr="00D86B17">
              <w:rPr>
                <w:rFonts w:cs="Arial"/>
                <w:b/>
                <w:bCs/>
              </w:rPr>
              <w:t>Předpokládaný počet hodin</w:t>
            </w:r>
          </w:p>
        </w:tc>
        <w:tc>
          <w:tcPr>
            <w:tcW w:w="980" w:type="pct"/>
            <w:tcBorders>
              <w:top w:val="dotted" w:sz="4" w:space="0" w:color="auto"/>
              <w:bottom w:val="dotted" w:sz="4" w:space="0" w:color="auto"/>
            </w:tcBorders>
            <w:shd w:val="clear" w:color="auto" w:fill="FFFFFF"/>
            <w:vAlign w:val="center"/>
          </w:tcPr>
          <w:p w14:paraId="0AE5B472" w14:textId="77777777" w:rsidR="000809DA" w:rsidRPr="00D86B17" w:rsidRDefault="000809DA" w:rsidP="00B56BB8">
            <w:pPr>
              <w:jc w:val="center"/>
              <w:rPr>
                <w:rFonts w:cs="Arial"/>
                <w:bCs/>
              </w:rPr>
            </w:pPr>
          </w:p>
        </w:tc>
      </w:tr>
      <w:tr w:rsidR="00BD088B" w:rsidRPr="00451817" w14:paraId="245E4BA1"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804" w:type="pct"/>
            <w:tcBorders>
              <w:top w:val="dotted" w:sz="4" w:space="0" w:color="auto"/>
              <w:bottom w:val="dotted" w:sz="4" w:space="0" w:color="auto"/>
            </w:tcBorders>
            <w:shd w:val="clear" w:color="auto" w:fill="FFFFFF"/>
            <w:noWrap/>
            <w:vAlign w:val="center"/>
          </w:tcPr>
          <w:p w14:paraId="4FC9C5B1" w14:textId="77777777" w:rsidR="000809DA" w:rsidRPr="008D27BA" w:rsidRDefault="000809DA" w:rsidP="00B56BB8">
            <w:pPr>
              <w:rPr>
                <w:rFonts w:cs="Arial"/>
                <w:bCs/>
              </w:rPr>
            </w:pPr>
            <w:r w:rsidRPr="008D27BA">
              <w:rPr>
                <w:rFonts w:cs="Arial"/>
                <w:bCs/>
              </w:rPr>
              <w:t>Náklady přizvané autorizované osoby</w:t>
            </w:r>
          </w:p>
          <w:p w14:paraId="0AB1EF0C" w14:textId="77777777" w:rsidR="000809DA" w:rsidRPr="008D27BA" w:rsidRDefault="000809DA" w:rsidP="00B56BB8">
            <w:pPr>
              <w:rPr>
                <w:rFonts w:cs="Arial"/>
                <w:bCs/>
              </w:rPr>
            </w:pPr>
            <w:r w:rsidRPr="008D27BA">
              <w:rPr>
                <w:rFonts w:cs="Arial"/>
                <w:bCs/>
              </w:rPr>
              <w:t>(hodinová sazba x předpokl. počet hodin)</w:t>
            </w:r>
          </w:p>
        </w:tc>
        <w:tc>
          <w:tcPr>
            <w:tcW w:w="1217" w:type="pct"/>
            <w:tcBorders>
              <w:top w:val="dotted" w:sz="4" w:space="0" w:color="auto"/>
              <w:bottom w:val="dotted" w:sz="4" w:space="0" w:color="auto"/>
            </w:tcBorders>
            <w:shd w:val="clear" w:color="auto" w:fill="FFFFFF"/>
            <w:vAlign w:val="center"/>
          </w:tcPr>
          <w:p w14:paraId="672C475E" w14:textId="77777777" w:rsidR="000809DA" w:rsidRPr="00D86B17" w:rsidRDefault="000809DA" w:rsidP="00B56BB8">
            <w:pPr>
              <w:jc w:val="center"/>
              <w:rPr>
                <w:rFonts w:cs="Arial"/>
                <w:b/>
                <w:bCs/>
              </w:rPr>
            </w:pPr>
            <w:r w:rsidRPr="00D86B17">
              <w:rPr>
                <w:rFonts w:cs="Arial"/>
                <w:bCs/>
                <w:highlight w:val="yellow"/>
                <w:lang w:eastAsia="en-US"/>
              </w:rPr>
              <w:t>/Doplní dodavatel</w:t>
            </w:r>
            <w:r w:rsidRPr="00D86B17">
              <w:rPr>
                <w:rFonts w:cs="Arial"/>
                <w:bCs/>
                <w:lang w:eastAsia="en-US"/>
              </w:rPr>
              <w:t>/</w:t>
            </w:r>
          </w:p>
        </w:tc>
        <w:tc>
          <w:tcPr>
            <w:tcW w:w="980" w:type="pct"/>
            <w:tcBorders>
              <w:top w:val="dotted" w:sz="4" w:space="0" w:color="auto"/>
              <w:bottom w:val="dotted" w:sz="4" w:space="0" w:color="auto"/>
            </w:tcBorders>
            <w:shd w:val="clear" w:color="auto" w:fill="FFFFFF"/>
            <w:vAlign w:val="center"/>
          </w:tcPr>
          <w:p w14:paraId="28BAE134" w14:textId="77777777" w:rsidR="000809DA" w:rsidRPr="00D86B17" w:rsidRDefault="000809DA" w:rsidP="00B56BB8">
            <w:pPr>
              <w:jc w:val="center"/>
              <w:rPr>
                <w:rFonts w:cs="Arial"/>
                <w:bCs/>
              </w:rPr>
            </w:pPr>
            <w:r w:rsidRPr="00D86B17">
              <w:rPr>
                <w:rFonts w:cs="Arial"/>
                <w:bCs/>
                <w:highlight w:val="yellow"/>
                <w:lang w:eastAsia="en-US"/>
              </w:rPr>
              <w:t>/Doplní dodavatel</w:t>
            </w:r>
            <w:r w:rsidRPr="00D86B17">
              <w:rPr>
                <w:rFonts w:cs="Arial"/>
                <w:bCs/>
                <w:lang w:eastAsia="en-US"/>
              </w:rPr>
              <w:t>/</w:t>
            </w:r>
          </w:p>
        </w:tc>
      </w:tr>
      <w:tr w:rsidR="00BD088B" w:rsidRPr="00E415A5" w14:paraId="443C2783" w14:textId="77777777" w:rsidTr="00BD088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2804" w:type="pct"/>
            <w:tcBorders>
              <w:top w:val="dotted" w:sz="4" w:space="0" w:color="auto"/>
            </w:tcBorders>
            <w:shd w:val="clear" w:color="auto" w:fill="99CCFF"/>
            <w:noWrap/>
            <w:vAlign w:val="center"/>
          </w:tcPr>
          <w:p w14:paraId="50881AC2" w14:textId="77777777" w:rsidR="000809DA" w:rsidRPr="008D27BA" w:rsidRDefault="000809DA" w:rsidP="00B56BB8">
            <w:pPr>
              <w:rPr>
                <w:rFonts w:cs="Arial"/>
                <w:b/>
                <w:bCs/>
              </w:rPr>
            </w:pPr>
            <w:r w:rsidRPr="008D27BA">
              <w:rPr>
                <w:rFonts w:cs="Arial"/>
                <w:b/>
                <w:bCs/>
              </w:rPr>
              <w:t>Nabídková cena celkem:</w:t>
            </w:r>
          </w:p>
        </w:tc>
        <w:tc>
          <w:tcPr>
            <w:tcW w:w="1217" w:type="pct"/>
            <w:tcBorders>
              <w:top w:val="dotted" w:sz="4" w:space="0" w:color="auto"/>
            </w:tcBorders>
            <w:shd w:val="clear" w:color="auto" w:fill="99CCFF"/>
            <w:vAlign w:val="center"/>
          </w:tcPr>
          <w:p w14:paraId="107751F5" w14:textId="77777777" w:rsidR="000809DA" w:rsidRPr="008D27BA" w:rsidRDefault="000809DA" w:rsidP="00B56BB8">
            <w:pPr>
              <w:jc w:val="center"/>
              <w:rPr>
                <w:rFonts w:cs="Arial"/>
                <w:b/>
                <w:bCs/>
              </w:rPr>
            </w:pPr>
            <w:r w:rsidRPr="008D27BA">
              <w:rPr>
                <w:rFonts w:cs="Arial"/>
                <w:b/>
                <w:bCs/>
              </w:rPr>
              <w:t>X</w:t>
            </w:r>
          </w:p>
        </w:tc>
        <w:tc>
          <w:tcPr>
            <w:tcW w:w="980" w:type="pct"/>
            <w:tcBorders>
              <w:top w:val="dotted" w:sz="4" w:space="0" w:color="auto"/>
            </w:tcBorders>
            <w:shd w:val="clear" w:color="auto" w:fill="99CCFF"/>
            <w:vAlign w:val="center"/>
          </w:tcPr>
          <w:p w14:paraId="4C8FD070" w14:textId="77777777" w:rsidR="000809DA" w:rsidRPr="00E415A5" w:rsidRDefault="000809DA" w:rsidP="00B56BB8">
            <w:pPr>
              <w:jc w:val="center"/>
              <w:rPr>
                <w:rFonts w:cs="Arial"/>
                <w:b/>
                <w:bCs/>
              </w:rPr>
            </w:pPr>
          </w:p>
        </w:tc>
      </w:tr>
    </w:tbl>
    <w:p w14:paraId="52C4A9BA" w14:textId="032CA25C" w:rsidR="000809DA" w:rsidRPr="00626F2A" w:rsidRDefault="000809DA" w:rsidP="000809DA">
      <w:pPr>
        <w:pStyle w:val="Zkladntext2"/>
        <w:spacing w:before="120"/>
        <w:ind w:left="720" w:firstLine="0"/>
        <w:rPr>
          <w:rFonts w:cs="Arial"/>
          <w:sz w:val="20"/>
        </w:rPr>
      </w:pPr>
      <w:r w:rsidRPr="00626F2A">
        <w:rPr>
          <w:rFonts w:cs="Arial"/>
          <w:b w:val="0"/>
          <w:sz w:val="20"/>
        </w:rPr>
        <w:t xml:space="preserve">s tím, že jednotková cena za jednu hodinu </w:t>
      </w:r>
      <w:r>
        <w:rPr>
          <w:rFonts w:cs="Arial"/>
          <w:b w:val="0"/>
          <w:sz w:val="20"/>
        </w:rPr>
        <w:t>QA/QC</w:t>
      </w:r>
      <w:r w:rsidRPr="00626F2A">
        <w:rPr>
          <w:rFonts w:cs="Arial"/>
          <w:b w:val="0"/>
          <w:sz w:val="20"/>
        </w:rPr>
        <w:t>:</w:t>
      </w:r>
    </w:p>
    <w:p w14:paraId="5DB015F1" w14:textId="77777777" w:rsidR="000809DA" w:rsidRPr="00626F2A" w:rsidRDefault="000809DA" w:rsidP="000809DA">
      <w:pPr>
        <w:pStyle w:val="Zkladntext2"/>
        <w:spacing w:before="120"/>
        <w:ind w:left="720" w:firstLine="0"/>
        <w:rPr>
          <w:rFonts w:cs="Arial"/>
          <w:b w:val="0"/>
          <w:sz w:val="20"/>
        </w:rPr>
      </w:pPr>
      <w:r w:rsidRPr="00626F2A">
        <w:rPr>
          <w:rFonts w:cs="Arial"/>
          <w:b w:val="0"/>
          <w:sz w:val="20"/>
        </w:rPr>
        <w:t xml:space="preserve">před </w:t>
      </w:r>
      <w:r w:rsidRPr="00626F2A">
        <w:rPr>
          <w:rFonts w:cs="Arial"/>
          <w:b w:val="0"/>
          <w:bCs/>
          <w:sz w:val="20"/>
        </w:rPr>
        <w:t>zahájením stavby</w:t>
      </w:r>
      <w:r w:rsidRPr="00626F2A">
        <w:rPr>
          <w:rFonts w:cs="Arial"/>
          <w:b w:val="0"/>
          <w:sz w:val="20"/>
        </w:rPr>
        <w:t xml:space="preserve"> činí:</w:t>
      </w:r>
      <w:r w:rsidRPr="00626F2A">
        <w:rPr>
          <w:rFonts w:cs="Arial"/>
          <w:b w:val="0"/>
          <w:sz w:val="20"/>
        </w:rPr>
        <w:tab/>
        <w:t xml:space="preserve">…………. Kč </w:t>
      </w:r>
    </w:p>
    <w:p w14:paraId="4746A26E" w14:textId="77777777" w:rsidR="000809DA" w:rsidRPr="00226227" w:rsidRDefault="000809DA" w:rsidP="000809DA">
      <w:pPr>
        <w:pStyle w:val="Odstavecseseznamem"/>
        <w:spacing w:before="0"/>
        <w:ind w:firstLine="0"/>
        <w:contextualSpacing w:val="0"/>
        <w:jc w:val="both"/>
        <w:rPr>
          <w:rFonts w:cs="Arial"/>
        </w:rPr>
      </w:pPr>
      <w:r w:rsidRPr="00226227">
        <w:rPr>
          <w:rFonts w:cs="Arial"/>
        </w:rPr>
        <w:t>při provádění stavby činí:</w:t>
      </w:r>
      <w:r w:rsidRPr="00226227">
        <w:rPr>
          <w:rFonts w:cs="Arial"/>
        </w:rPr>
        <w:tab/>
        <w:t>…………. Kč</w:t>
      </w:r>
    </w:p>
    <w:p w14:paraId="7BD234AB" w14:textId="77777777" w:rsidR="000809DA" w:rsidRPr="00226227" w:rsidRDefault="000809DA" w:rsidP="000809DA">
      <w:pPr>
        <w:pStyle w:val="Odstavecseseznamem"/>
        <w:spacing w:before="0"/>
        <w:ind w:firstLine="0"/>
        <w:contextualSpacing w:val="0"/>
        <w:jc w:val="both"/>
        <w:rPr>
          <w:rFonts w:cs="Arial"/>
        </w:rPr>
      </w:pPr>
      <w:r w:rsidRPr="00226227">
        <w:rPr>
          <w:rFonts w:cs="Arial"/>
        </w:rPr>
        <w:t>po dokončení stavby činí:</w:t>
      </w:r>
      <w:r w:rsidRPr="00226227">
        <w:rPr>
          <w:rFonts w:cs="Arial"/>
        </w:rPr>
        <w:tab/>
        <w:t>…………. Kč</w:t>
      </w:r>
    </w:p>
    <w:p w14:paraId="40D40E23" w14:textId="77777777" w:rsidR="000809DA" w:rsidRPr="00E96706" w:rsidRDefault="000809DA" w:rsidP="00226227">
      <w:pPr>
        <w:pStyle w:val="Zkladntext2"/>
        <w:spacing w:before="120"/>
        <w:rPr>
          <w:rFonts w:cs="Arial"/>
          <w:b w:val="0"/>
          <w:sz w:val="20"/>
        </w:rPr>
      </w:pPr>
    </w:p>
    <w:p w14:paraId="2D1280C5" w14:textId="0ED62344" w:rsidR="007A70C4" w:rsidRPr="00E96706" w:rsidRDefault="007A70C4" w:rsidP="006B0692">
      <w:pPr>
        <w:pStyle w:val="Zkladntext2"/>
        <w:numPr>
          <w:ilvl w:val="0"/>
          <w:numId w:val="3"/>
        </w:numPr>
        <w:tabs>
          <w:tab w:val="clear" w:pos="720"/>
          <w:tab w:val="num" w:pos="360"/>
        </w:tabs>
        <w:spacing w:before="120"/>
        <w:ind w:left="357" w:hanging="357"/>
        <w:rPr>
          <w:rFonts w:cs="Arial"/>
          <w:b w:val="0"/>
          <w:sz w:val="20"/>
        </w:rPr>
      </w:pPr>
      <w:r w:rsidRPr="00AC713D">
        <w:rPr>
          <w:rFonts w:cs="Arial"/>
          <w:b w:val="0"/>
          <w:sz w:val="20"/>
        </w:rPr>
        <w:t xml:space="preserve">K Ceně </w:t>
      </w:r>
      <w:r w:rsidR="00AC713D">
        <w:rPr>
          <w:rFonts w:cs="Arial"/>
          <w:b w:val="0"/>
          <w:sz w:val="20"/>
        </w:rPr>
        <w:t>za Výkon T</w:t>
      </w:r>
      <w:r w:rsidR="000F0473" w:rsidRPr="00AC713D">
        <w:rPr>
          <w:rFonts w:cs="Arial"/>
          <w:b w:val="0"/>
          <w:sz w:val="20"/>
        </w:rPr>
        <w:t>D</w:t>
      </w:r>
      <w:r w:rsidR="00026E02">
        <w:rPr>
          <w:rFonts w:cs="Arial"/>
          <w:b w:val="0"/>
          <w:sz w:val="20"/>
        </w:rPr>
        <w:t>I a QA/QC</w:t>
      </w:r>
      <w:r w:rsidR="000F0473">
        <w:rPr>
          <w:rFonts w:cs="Arial"/>
          <w:b w:val="0"/>
          <w:sz w:val="20"/>
        </w:rPr>
        <w:t xml:space="preserve"> </w:t>
      </w:r>
      <w:r w:rsidRPr="00E96706">
        <w:rPr>
          <w:rFonts w:cs="Arial"/>
          <w:b w:val="0"/>
          <w:sz w:val="20"/>
        </w:rPr>
        <w:t>bude při fakturaci připočtena DPH v zákonné výši.</w:t>
      </w:r>
    </w:p>
    <w:p w14:paraId="2D1280C6" w14:textId="7354A00B" w:rsidR="00F573F2" w:rsidRDefault="00CE7C5E" w:rsidP="006B0692">
      <w:pPr>
        <w:pStyle w:val="Zkladntext2"/>
        <w:numPr>
          <w:ilvl w:val="0"/>
          <w:numId w:val="3"/>
        </w:numPr>
        <w:tabs>
          <w:tab w:val="clear" w:pos="720"/>
          <w:tab w:val="num" w:pos="360"/>
        </w:tabs>
        <w:spacing w:before="120"/>
        <w:ind w:left="357" w:hanging="357"/>
        <w:rPr>
          <w:rFonts w:cs="Arial"/>
          <w:b w:val="0"/>
          <w:sz w:val="20"/>
        </w:rPr>
      </w:pPr>
      <w:r>
        <w:rPr>
          <w:rFonts w:cs="Arial"/>
          <w:b w:val="0"/>
          <w:sz w:val="20"/>
        </w:rPr>
        <w:t>Uvedené</w:t>
      </w:r>
      <w:r w:rsidR="00F573F2" w:rsidRPr="00E96706">
        <w:rPr>
          <w:rFonts w:cs="Arial"/>
          <w:b w:val="0"/>
          <w:sz w:val="20"/>
        </w:rPr>
        <w:t xml:space="preserve"> ceny jsou definovány jako nejvýše přípustné a neměnné se započtením veškerých nákladů, rizik, zisku apod. (</w:t>
      </w:r>
      <w:r w:rsidR="001575B3" w:rsidRPr="001575B3">
        <w:rPr>
          <w:rFonts w:cs="Arial"/>
          <w:b w:val="0"/>
          <w:bCs/>
          <w:sz w:val="20"/>
        </w:rPr>
        <w:t>včetně veškerých dalších nákladů např. nákladů na zajištění plnění povinností stanovených smlouvou jako jsou povinnosti vyplývající z</w:t>
      </w:r>
      <w:r w:rsidR="001F585A">
        <w:rPr>
          <w:rFonts w:cs="Arial"/>
          <w:b w:val="0"/>
          <w:bCs/>
          <w:sz w:val="20"/>
        </w:rPr>
        <w:t> </w:t>
      </w:r>
      <w:r w:rsidR="001575B3" w:rsidRPr="001575B3">
        <w:rPr>
          <w:rFonts w:cs="Arial"/>
          <w:b w:val="0"/>
          <w:bCs/>
          <w:sz w:val="20"/>
        </w:rPr>
        <w:t>Registru</w:t>
      </w:r>
      <w:r w:rsidR="001F585A">
        <w:rPr>
          <w:rFonts w:cs="Arial"/>
          <w:b w:val="0"/>
          <w:bCs/>
          <w:sz w:val="20"/>
        </w:rPr>
        <w:t xml:space="preserve"> </w:t>
      </w:r>
      <w:r w:rsidR="001F585A" w:rsidRPr="001F585A">
        <w:rPr>
          <w:rFonts w:cs="Arial"/>
          <w:b w:val="0"/>
          <w:bCs/>
          <w:sz w:val="20"/>
        </w:rPr>
        <w:t>bezpečnostních požadavků ČEPRO, a.s.</w:t>
      </w:r>
      <w:r w:rsidR="001575B3" w:rsidRPr="001575B3">
        <w:rPr>
          <w:rFonts w:cs="Arial"/>
          <w:b w:val="0"/>
          <w:bCs/>
          <w:sz w:val="20"/>
        </w:rPr>
        <w:t>, dopravy, poplatků, režijních nákladů, odborných konzultací atd.</w:t>
      </w:r>
      <w:r w:rsidR="00F573F2" w:rsidRPr="001575B3">
        <w:rPr>
          <w:rFonts w:cs="Arial"/>
          <w:b w:val="0"/>
          <w:bCs/>
          <w:sz w:val="20"/>
        </w:rPr>
        <w:t>.)</w:t>
      </w:r>
      <w:r w:rsidR="00F573F2" w:rsidRPr="00E96706">
        <w:rPr>
          <w:rFonts w:cs="Arial"/>
          <w:b w:val="0"/>
          <w:sz w:val="20"/>
        </w:rPr>
        <w:t xml:space="preserve"> a jsou pro </w:t>
      </w:r>
      <w:r w:rsidR="001F585A">
        <w:rPr>
          <w:rFonts w:cs="Arial"/>
          <w:b w:val="0"/>
          <w:sz w:val="20"/>
        </w:rPr>
        <w:t>Příkazníka</w:t>
      </w:r>
      <w:r w:rsidR="00F573F2" w:rsidRPr="00E96706">
        <w:rPr>
          <w:rFonts w:cs="Arial"/>
          <w:b w:val="0"/>
          <w:sz w:val="20"/>
        </w:rPr>
        <w:t xml:space="preserve"> závazné po celou dobu trvání této Smlouvy jako jediné přípustné</w:t>
      </w:r>
      <w:r>
        <w:rPr>
          <w:rFonts w:cs="Arial"/>
          <w:b w:val="0"/>
          <w:sz w:val="20"/>
        </w:rPr>
        <w:t xml:space="preserve"> </w:t>
      </w:r>
      <w:r w:rsidR="00F573F2" w:rsidRPr="00E96706">
        <w:rPr>
          <w:rFonts w:cs="Arial"/>
          <w:b w:val="0"/>
          <w:sz w:val="20"/>
        </w:rPr>
        <w:t xml:space="preserve">ceny pro stanovení </w:t>
      </w:r>
      <w:r w:rsidR="00514EBF">
        <w:rPr>
          <w:rFonts w:cs="Arial"/>
          <w:b w:val="0"/>
          <w:sz w:val="20"/>
        </w:rPr>
        <w:t>Ceny</w:t>
      </w:r>
      <w:r w:rsidR="00AC713D">
        <w:rPr>
          <w:rFonts w:cs="Arial"/>
          <w:b w:val="0"/>
          <w:sz w:val="20"/>
        </w:rPr>
        <w:t xml:space="preserve"> za Výkon TD</w:t>
      </w:r>
      <w:r w:rsidR="001575B3">
        <w:rPr>
          <w:rFonts w:cs="Arial"/>
          <w:b w:val="0"/>
          <w:sz w:val="20"/>
        </w:rPr>
        <w:t>I a Výkon QA/QC</w:t>
      </w:r>
      <w:r w:rsidR="00D5454E">
        <w:rPr>
          <w:rFonts w:cs="Arial"/>
          <w:b w:val="0"/>
          <w:sz w:val="20"/>
        </w:rPr>
        <w:t>.</w:t>
      </w:r>
      <w:r w:rsidR="00F573F2" w:rsidRPr="00E96706">
        <w:rPr>
          <w:rFonts w:cs="Arial"/>
          <w:b w:val="0"/>
          <w:sz w:val="20"/>
        </w:rPr>
        <w:t xml:space="preserve"> </w:t>
      </w:r>
    </w:p>
    <w:p w14:paraId="2D1280C7" w14:textId="72B404F3" w:rsidR="007A70C4" w:rsidRPr="00E96706" w:rsidRDefault="00AC713D" w:rsidP="006B0692">
      <w:pPr>
        <w:pStyle w:val="Zkladntext2"/>
        <w:numPr>
          <w:ilvl w:val="0"/>
          <w:numId w:val="3"/>
        </w:numPr>
        <w:tabs>
          <w:tab w:val="clear" w:pos="720"/>
          <w:tab w:val="num" w:pos="360"/>
        </w:tabs>
        <w:spacing w:before="120"/>
        <w:ind w:left="357" w:hanging="357"/>
        <w:rPr>
          <w:rFonts w:cs="Arial"/>
          <w:b w:val="0"/>
          <w:sz w:val="20"/>
        </w:rPr>
      </w:pPr>
      <w:r>
        <w:rPr>
          <w:rFonts w:cs="Arial"/>
          <w:b w:val="0"/>
          <w:sz w:val="20"/>
        </w:rPr>
        <w:t>Příkazník</w:t>
      </w:r>
      <w:r w:rsidR="00A726EB" w:rsidRPr="00E96706">
        <w:rPr>
          <w:rFonts w:cs="Arial"/>
          <w:b w:val="0"/>
          <w:sz w:val="20"/>
        </w:rPr>
        <w:t xml:space="preserve"> nese v rámci </w:t>
      </w:r>
      <w:r w:rsidR="00514EBF">
        <w:rPr>
          <w:rFonts w:cs="Arial"/>
          <w:b w:val="0"/>
          <w:sz w:val="20"/>
        </w:rPr>
        <w:t>provádění</w:t>
      </w:r>
      <w:r w:rsidR="00514EBF" w:rsidRPr="00E96706">
        <w:rPr>
          <w:rFonts w:cs="Arial"/>
          <w:b w:val="0"/>
          <w:sz w:val="20"/>
        </w:rPr>
        <w:t xml:space="preserve"> </w:t>
      </w:r>
      <w:r>
        <w:rPr>
          <w:rFonts w:cs="Arial"/>
          <w:b w:val="0"/>
          <w:sz w:val="20"/>
        </w:rPr>
        <w:t>Výkonu TD</w:t>
      </w:r>
      <w:r w:rsidR="001575B3">
        <w:rPr>
          <w:rFonts w:cs="Arial"/>
          <w:b w:val="0"/>
          <w:sz w:val="20"/>
        </w:rPr>
        <w:t>I a Výkonu QA/QC</w:t>
      </w:r>
      <w:r w:rsidR="00A726EB" w:rsidRPr="00E96706">
        <w:rPr>
          <w:rFonts w:cs="Arial"/>
          <w:b w:val="0"/>
          <w:sz w:val="20"/>
        </w:rPr>
        <w:t xml:space="preserve"> veškeré náklady a poplatky související s</w:t>
      </w:r>
      <w:r>
        <w:rPr>
          <w:rFonts w:cs="Arial"/>
          <w:b w:val="0"/>
          <w:sz w:val="20"/>
        </w:rPr>
        <w:t> Výkon</w:t>
      </w:r>
      <w:r w:rsidR="001575B3">
        <w:rPr>
          <w:rFonts w:cs="Arial"/>
          <w:b w:val="0"/>
          <w:sz w:val="20"/>
        </w:rPr>
        <w:t>em</w:t>
      </w:r>
      <w:r>
        <w:rPr>
          <w:rFonts w:cs="Arial"/>
          <w:b w:val="0"/>
          <w:sz w:val="20"/>
        </w:rPr>
        <w:t xml:space="preserve"> TD</w:t>
      </w:r>
      <w:r w:rsidR="001575B3">
        <w:rPr>
          <w:rFonts w:cs="Arial"/>
          <w:b w:val="0"/>
          <w:sz w:val="20"/>
        </w:rPr>
        <w:t>I a Výkonem QA/QC</w:t>
      </w:r>
      <w:r w:rsidR="00A726EB" w:rsidRPr="00E96706">
        <w:rPr>
          <w:rFonts w:cs="Arial"/>
          <w:b w:val="0"/>
          <w:sz w:val="20"/>
        </w:rPr>
        <w:t xml:space="preserve"> zejména včetně veškerých daní a poplatků dle platných předpisů (včetně celních), bankovních výloh a pojištění.</w:t>
      </w:r>
    </w:p>
    <w:p w14:paraId="2D1280C8" w14:textId="77777777" w:rsidR="00A726EB" w:rsidRPr="00E96706" w:rsidRDefault="007A70C4" w:rsidP="006B0692">
      <w:pPr>
        <w:pStyle w:val="Odstavecseseznamem"/>
        <w:numPr>
          <w:ilvl w:val="0"/>
          <w:numId w:val="3"/>
        </w:numPr>
        <w:tabs>
          <w:tab w:val="clear" w:pos="720"/>
          <w:tab w:val="num" w:pos="426"/>
        </w:tabs>
        <w:ind w:left="426" w:hanging="426"/>
        <w:jc w:val="both"/>
        <w:rPr>
          <w:rFonts w:cs="Arial"/>
        </w:rPr>
      </w:pPr>
      <w:r w:rsidRPr="00E96706">
        <w:rPr>
          <w:rFonts w:cs="Arial"/>
        </w:rPr>
        <w:t xml:space="preserve">Smluvní strany se dohodly, že </w:t>
      </w:r>
      <w:r w:rsidR="00AC713D">
        <w:rPr>
          <w:rFonts w:cs="Arial"/>
        </w:rPr>
        <w:t>Příkazník</w:t>
      </w:r>
      <w:r w:rsidRPr="00E96706">
        <w:rPr>
          <w:rFonts w:cs="Arial"/>
        </w:rPr>
        <w:t xml:space="preserve"> nemá v průběhu plnění</w:t>
      </w:r>
      <w:r w:rsidR="00BE3A49" w:rsidRPr="00E96706">
        <w:rPr>
          <w:rFonts w:cs="Arial"/>
        </w:rPr>
        <w:t xml:space="preserve"> </w:t>
      </w:r>
      <w:r w:rsidR="00C9633D">
        <w:rPr>
          <w:rFonts w:cs="Arial"/>
        </w:rPr>
        <w:t>S</w:t>
      </w:r>
      <w:r w:rsidRPr="00E96706">
        <w:rPr>
          <w:rFonts w:cs="Arial"/>
        </w:rPr>
        <w:t xml:space="preserve">mlouvy nárok na zálohy ze strany </w:t>
      </w:r>
      <w:r w:rsidR="00AC713D">
        <w:rPr>
          <w:rFonts w:cs="Arial"/>
        </w:rPr>
        <w:t>Příkazce</w:t>
      </w:r>
      <w:r w:rsidRPr="00E96706">
        <w:rPr>
          <w:rFonts w:cs="Arial"/>
        </w:rPr>
        <w:t xml:space="preserve">. </w:t>
      </w:r>
      <w:r w:rsidR="00AC713D">
        <w:rPr>
          <w:rFonts w:cs="Arial"/>
        </w:rPr>
        <w:t>Příkazce</w:t>
      </w:r>
      <w:r w:rsidRPr="00E96706">
        <w:rPr>
          <w:rFonts w:cs="Arial"/>
        </w:rPr>
        <w:t xml:space="preserve"> není p</w:t>
      </w:r>
      <w:r w:rsidR="00BE3A49" w:rsidRPr="00E96706">
        <w:rPr>
          <w:rFonts w:cs="Arial"/>
        </w:rPr>
        <w:t xml:space="preserve">ovinen hradit v průběhu plnění </w:t>
      </w:r>
      <w:r w:rsidR="00C9633D">
        <w:rPr>
          <w:rFonts w:cs="Arial"/>
        </w:rPr>
        <w:t>S</w:t>
      </w:r>
      <w:r w:rsidRPr="00E96706">
        <w:rPr>
          <w:rFonts w:cs="Arial"/>
        </w:rPr>
        <w:t xml:space="preserve">mlouvy přiměřenou část odměny ve smyslu ustanovení § 2611 </w:t>
      </w:r>
      <w:r w:rsidR="0009266D">
        <w:rPr>
          <w:rFonts w:cs="Arial"/>
        </w:rPr>
        <w:t>O</w:t>
      </w:r>
      <w:r w:rsidRPr="00E96706">
        <w:rPr>
          <w:rFonts w:cs="Arial"/>
        </w:rPr>
        <w:t>bčansk</w:t>
      </w:r>
      <w:r w:rsidR="0009266D">
        <w:rPr>
          <w:rFonts w:cs="Arial"/>
        </w:rPr>
        <w:t>ého</w:t>
      </w:r>
      <w:r w:rsidRPr="00E96706">
        <w:rPr>
          <w:rFonts w:cs="Arial"/>
        </w:rPr>
        <w:t xml:space="preserve"> zákoník</w:t>
      </w:r>
      <w:r w:rsidR="0009266D">
        <w:rPr>
          <w:rFonts w:cs="Arial"/>
        </w:rPr>
        <w:t>u,</w:t>
      </w:r>
      <w:r w:rsidRPr="00E96706">
        <w:rPr>
          <w:rFonts w:cs="Arial"/>
        </w:rPr>
        <w:t xml:space="preserve"> nebude-li dohodnuto mezi </w:t>
      </w:r>
      <w:r w:rsidR="0009266D">
        <w:rPr>
          <w:rFonts w:cs="Arial"/>
        </w:rPr>
        <w:t xml:space="preserve">Smluvními </w:t>
      </w:r>
      <w:r w:rsidRPr="00E96706">
        <w:rPr>
          <w:rFonts w:cs="Arial"/>
        </w:rPr>
        <w:t>stranami jinak.</w:t>
      </w:r>
    </w:p>
    <w:p w14:paraId="2D1280C9" w14:textId="77777777" w:rsidR="00A726EB" w:rsidRPr="00C8078E" w:rsidRDefault="00A726EB" w:rsidP="00D61F4D">
      <w:pPr>
        <w:spacing w:before="360"/>
        <w:jc w:val="center"/>
        <w:rPr>
          <w:rFonts w:cs="Arial"/>
          <w:b/>
          <w:sz w:val="22"/>
          <w:szCs w:val="22"/>
        </w:rPr>
      </w:pPr>
      <w:r w:rsidRPr="00C8078E">
        <w:rPr>
          <w:rFonts w:cs="Arial"/>
          <w:b/>
          <w:sz w:val="22"/>
          <w:szCs w:val="22"/>
        </w:rPr>
        <w:t>VIII.</w:t>
      </w:r>
    </w:p>
    <w:p w14:paraId="2D1280CA" w14:textId="77777777" w:rsidR="00A726EB" w:rsidRPr="00C8078E" w:rsidRDefault="00A726EB" w:rsidP="00A726EB">
      <w:pPr>
        <w:spacing w:before="0"/>
        <w:jc w:val="center"/>
        <w:rPr>
          <w:rFonts w:cs="Arial"/>
          <w:b/>
          <w:sz w:val="22"/>
          <w:szCs w:val="22"/>
        </w:rPr>
      </w:pPr>
      <w:r w:rsidRPr="00C8078E">
        <w:rPr>
          <w:rFonts w:cs="Arial"/>
          <w:b/>
          <w:sz w:val="22"/>
          <w:szCs w:val="22"/>
        </w:rPr>
        <w:t>Platební podmínky</w:t>
      </w:r>
    </w:p>
    <w:p w14:paraId="2D1280CB" w14:textId="2887D5B8" w:rsidR="00E314F9" w:rsidRDefault="00E314F9" w:rsidP="00E314F9">
      <w:pPr>
        <w:numPr>
          <w:ilvl w:val="0"/>
          <w:numId w:val="4"/>
        </w:numPr>
        <w:tabs>
          <w:tab w:val="clear" w:pos="720"/>
          <w:tab w:val="num" w:pos="426"/>
        </w:tabs>
        <w:ind w:left="426" w:hanging="426"/>
        <w:jc w:val="both"/>
        <w:rPr>
          <w:rFonts w:cs="Arial"/>
        </w:rPr>
      </w:pPr>
      <w:r>
        <w:t>Cena za Výkon TD</w:t>
      </w:r>
      <w:r w:rsidR="003064CE">
        <w:t xml:space="preserve">I </w:t>
      </w:r>
      <w:r>
        <w:t xml:space="preserve">bude Příkazcem hrazena </w:t>
      </w:r>
      <w:r w:rsidRPr="00A303B2">
        <w:rPr>
          <w:rFonts w:cs="Arial"/>
        </w:rPr>
        <w:t xml:space="preserve">na základě faktury vystavené </w:t>
      </w:r>
      <w:r>
        <w:rPr>
          <w:rFonts w:cs="Arial"/>
        </w:rPr>
        <w:t>Příkazníkem v těchto etapách:</w:t>
      </w:r>
    </w:p>
    <w:p w14:paraId="2D1280CC" w14:textId="56BC9B11" w:rsidR="00E314F9" w:rsidRDefault="00E314F9" w:rsidP="00182115">
      <w:pPr>
        <w:pStyle w:val="Odstavecseseznamem"/>
        <w:numPr>
          <w:ilvl w:val="0"/>
          <w:numId w:val="22"/>
        </w:numPr>
        <w:jc w:val="both"/>
        <w:rPr>
          <w:rFonts w:cs="Arial"/>
        </w:rPr>
      </w:pPr>
      <w:r>
        <w:rPr>
          <w:rFonts w:cs="Arial"/>
        </w:rPr>
        <w:lastRenderedPageBreak/>
        <w:t>činnost dle odst.</w:t>
      </w:r>
      <w:r w:rsidRPr="00E314F9">
        <w:rPr>
          <w:rFonts w:cs="Arial"/>
        </w:rPr>
        <w:t xml:space="preserve"> </w:t>
      </w:r>
      <w:r>
        <w:rPr>
          <w:rFonts w:cs="Arial"/>
        </w:rPr>
        <w:t>2.2.1</w:t>
      </w:r>
      <w:r w:rsidR="00743F92">
        <w:rPr>
          <w:rFonts w:cs="Arial"/>
        </w:rPr>
        <w:t>.1</w:t>
      </w:r>
      <w:r>
        <w:rPr>
          <w:rFonts w:cs="Arial"/>
        </w:rPr>
        <w:t xml:space="preserve"> po ukončení přípravných prací souvisejících se zahájením stavby</w:t>
      </w:r>
    </w:p>
    <w:p w14:paraId="2D1280CD" w14:textId="1615D235" w:rsidR="00E314F9" w:rsidRPr="00E314F9" w:rsidRDefault="00E314F9" w:rsidP="00182115">
      <w:pPr>
        <w:pStyle w:val="Odstavecseseznamem"/>
        <w:numPr>
          <w:ilvl w:val="0"/>
          <w:numId w:val="22"/>
        </w:numPr>
        <w:jc w:val="both"/>
        <w:rPr>
          <w:rFonts w:cs="Arial"/>
        </w:rPr>
      </w:pPr>
      <w:r>
        <w:rPr>
          <w:rFonts w:cs="Arial"/>
        </w:rPr>
        <w:t>činnost dle odst.</w:t>
      </w:r>
      <w:r w:rsidRPr="00E314F9">
        <w:rPr>
          <w:rFonts w:cs="Arial"/>
        </w:rPr>
        <w:t xml:space="preserve"> </w:t>
      </w:r>
      <w:r>
        <w:rPr>
          <w:rFonts w:cs="Arial"/>
        </w:rPr>
        <w:t>2.2.</w:t>
      </w:r>
      <w:r w:rsidR="0083187D">
        <w:rPr>
          <w:rFonts w:cs="Arial"/>
        </w:rPr>
        <w:t>1.</w:t>
      </w:r>
      <w:r>
        <w:rPr>
          <w:rFonts w:cs="Arial"/>
        </w:rPr>
        <w:t xml:space="preserve">2 v průběhu realizace díla, </w:t>
      </w:r>
      <w:r>
        <w:t xml:space="preserve">vždy souhrnně za </w:t>
      </w:r>
      <w:r w:rsidR="007E4DDF">
        <w:t xml:space="preserve">3 (tři) </w:t>
      </w:r>
      <w:r>
        <w:t>uplynul</w:t>
      </w:r>
      <w:r w:rsidR="007E4DDF">
        <w:t>é</w:t>
      </w:r>
      <w:r>
        <w:t xml:space="preserve"> kalendářní měsíc</w:t>
      </w:r>
      <w:r w:rsidR="007E4DDF">
        <w:t>e</w:t>
      </w:r>
      <w:r>
        <w:t>, v němž byl TD</w:t>
      </w:r>
      <w:r w:rsidR="00CC369C">
        <w:t>I</w:t>
      </w:r>
      <w:r>
        <w:t xml:space="preserve"> prováděn. </w:t>
      </w:r>
      <w:r w:rsidRPr="00E314F9">
        <w:rPr>
          <w:rFonts w:cs="Arial"/>
        </w:rPr>
        <w:t xml:space="preserve">Nedílnou součástí faktury, za Výkon </w:t>
      </w:r>
      <w:r>
        <w:rPr>
          <w:rFonts w:cs="Arial"/>
        </w:rPr>
        <w:t>T</w:t>
      </w:r>
      <w:r w:rsidRPr="00E314F9">
        <w:rPr>
          <w:rFonts w:cs="Arial"/>
        </w:rPr>
        <w:t>D</w:t>
      </w:r>
      <w:r w:rsidR="006D30EC">
        <w:rPr>
          <w:rFonts w:cs="Arial"/>
        </w:rPr>
        <w:t>I</w:t>
      </w:r>
      <w:r w:rsidRPr="00E314F9">
        <w:rPr>
          <w:rFonts w:cs="Arial"/>
        </w:rPr>
        <w:t xml:space="preserve"> je soupis skutečně provedených prací, </w:t>
      </w:r>
      <w:r w:rsidR="007E4DDF">
        <w:rPr>
          <w:rFonts w:cs="Arial"/>
        </w:rPr>
        <w:t xml:space="preserve">výkaz, </w:t>
      </w:r>
      <w:r w:rsidRPr="00E314F9">
        <w:rPr>
          <w:rFonts w:cs="Arial"/>
        </w:rPr>
        <w:t>který bude odsouhlasen</w:t>
      </w:r>
      <w:r w:rsidR="007E4DDF">
        <w:rPr>
          <w:rFonts w:cs="Arial"/>
        </w:rPr>
        <w:t xml:space="preserve"> a podepsán</w:t>
      </w:r>
      <w:r w:rsidRPr="00E314F9">
        <w:rPr>
          <w:rFonts w:cs="Arial"/>
        </w:rPr>
        <w:t xml:space="preserve"> </w:t>
      </w:r>
      <w:r>
        <w:rPr>
          <w:rFonts w:cs="Arial"/>
        </w:rPr>
        <w:t>Příkazcem</w:t>
      </w:r>
      <w:r>
        <w:t>. Částka vyfakturovaná na základě faktur podle tohoto odstavce nesmí přesáhnout Cenu za Výkon TD</w:t>
      </w:r>
      <w:r w:rsidR="00DC2F54">
        <w:t>I</w:t>
      </w:r>
      <w:r>
        <w:t xml:space="preserve"> uvedenou v pododstavci 7.</w:t>
      </w:r>
      <w:r w:rsidR="000D4615">
        <w:t>2</w:t>
      </w:r>
      <w:r>
        <w:t>, vyjma případu, kdy došlo k překročení maximálního počtu hodin.</w:t>
      </w:r>
    </w:p>
    <w:p w14:paraId="2D1280CE" w14:textId="0F9F96A5" w:rsidR="00E314F9" w:rsidRPr="00E314F9" w:rsidRDefault="00E314F9" w:rsidP="00182115">
      <w:pPr>
        <w:pStyle w:val="Odstavecseseznamem"/>
        <w:numPr>
          <w:ilvl w:val="0"/>
          <w:numId w:val="22"/>
        </w:numPr>
        <w:jc w:val="both"/>
        <w:rPr>
          <w:rFonts w:cs="Arial"/>
        </w:rPr>
      </w:pPr>
      <w:r>
        <w:rPr>
          <w:rFonts w:cs="Arial"/>
        </w:rPr>
        <w:t>činnost dle odst.</w:t>
      </w:r>
      <w:r w:rsidRPr="00E314F9">
        <w:rPr>
          <w:rFonts w:cs="Arial"/>
        </w:rPr>
        <w:t xml:space="preserve"> </w:t>
      </w:r>
      <w:r>
        <w:rPr>
          <w:rFonts w:cs="Arial"/>
        </w:rPr>
        <w:t>2.2.</w:t>
      </w:r>
      <w:r w:rsidR="0083187D">
        <w:rPr>
          <w:rFonts w:cs="Arial"/>
        </w:rPr>
        <w:t>1.</w:t>
      </w:r>
      <w:r>
        <w:rPr>
          <w:rFonts w:cs="Arial"/>
        </w:rPr>
        <w:t>3 po podpisu předávacího protokolu, případně protokolu o odstranění poslední vady a nedodělku bude uhrazena zbývající část ceny předmětu plnění.</w:t>
      </w:r>
    </w:p>
    <w:p w14:paraId="2D1280CF" w14:textId="4B8CD1B4" w:rsidR="009941EF" w:rsidRDefault="00A91A57" w:rsidP="00A91A57">
      <w:pPr>
        <w:numPr>
          <w:ilvl w:val="0"/>
          <w:numId w:val="4"/>
        </w:numPr>
        <w:tabs>
          <w:tab w:val="clear" w:pos="720"/>
          <w:tab w:val="num" w:pos="426"/>
        </w:tabs>
        <w:ind w:left="426" w:hanging="426"/>
        <w:jc w:val="both"/>
        <w:rPr>
          <w:rFonts w:cs="Arial"/>
        </w:rPr>
      </w:pPr>
      <w:r>
        <w:t xml:space="preserve">Cena za Výkon QA/QC bude Příkazcem hrazena </w:t>
      </w:r>
      <w:r w:rsidRPr="00A303B2">
        <w:rPr>
          <w:rFonts w:cs="Arial"/>
        </w:rPr>
        <w:t xml:space="preserve">na základě faktury vystavené </w:t>
      </w:r>
      <w:r>
        <w:rPr>
          <w:rFonts w:cs="Arial"/>
        </w:rPr>
        <w:t xml:space="preserve">Příkazníkem </w:t>
      </w:r>
      <w:r w:rsidR="00741219">
        <w:rPr>
          <w:rFonts w:cs="Arial"/>
        </w:rPr>
        <w:t>následovně</w:t>
      </w:r>
    </w:p>
    <w:p w14:paraId="12830B08" w14:textId="51F460DE" w:rsidR="00E34EDD" w:rsidRPr="00E314F9" w:rsidRDefault="00E34EDD" w:rsidP="00E34EDD">
      <w:pPr>
        <w:pStyle w:val="Odstavecseseznamem"/>
        <w:numPr>
          <w:ilvl w:val="0"/>
          <w:numId w:val="22"/>
        </w:numPr>
        <w:jc w:val="both"/>
        <w:rPr>
          <w:rFonts w:cs="Arial"/>
        </w:rPr>
      </w:pPr>
      <w:r>
        <w:rPr>
          <w:rFonts w:cs="Arial"/>
        </w:rPr>
        <w:t>činnost dle odst.</w:t>
      </w:r>
      <w:r w:rsidRPr="00E314F9">
        <w:rPr>
          <w:rFonts w:cs="Arial"/>
        </w:rPr>
        <w:t xml:space="preserve"> </w:t>
      </w:r>
      <w:r>
        <w:rPr>
          <w:rFonts w:cs="Arial"/>
        </w:rPr>
        <w:t xml:space="preserve">2.2.2 v průběhu </w:t>
      </w:r>
      <w:r w:rsidR="00A91A57">
        <w:rPr>
          <w:rFonts w:cs="Arial"/>
        </w:rPr>
        <w:t>Výkonu</w:t>
      </w:r>
      <w:r>
        <w:rPr>
          <w:rFonts w:cs="Arial"/>
        </w:rPr>
        <w:t xml:space="preserve">, </w:t>
      </w:r>
      <w:r>
        <w:t xml:space="preserve">vždy souhrnně za </w:t>
      </w:r>
      <w:r w:rsidR="007E4DDF">
        <w:t xml:space="preserve">3 (tři) </w:t>
      </w:r>
      <w:r>
        <w:t>uplynul</w:t>
      </w:r>
      <w:r w:rsidR="007E4DDF">
        <w:t>é</w:t>
      </w:r>
      <w:r>
        <w:t xml:space="preserve"> kalendářní měsíc</w:t>
      </w:r>
      <w:r w:rsidR="007E4DDF">
        <w:t>e</w:t>
      </w:r>
      <w:r>
        <w:t xml:space="preserve">, v němž byl </w:t>
      </w:r>
      <w:r w:rsidR="00741219">
        <w:t>QA/QC</w:t>
      </w:r>
      <w:r>
        <w:t xml:space="preserve"> prováděn. </w:t>
      </w:r>
      <w:r w:rsidRPr="00E314F9">
        <w:rPr>
          <w:rFonts w:cs="Arial"/>
        </w:rPr>
        <w:t xml:space="preserve">Nedílnou součástí faktury, za Výkon </w:t>
      </w:r>
      <w:r w:rsidR="00AF1E24">
        <w:t>QA/QC</w:t>
      </w:r>
      <w:r w:rsidRPr="00E314F9">
        <w:rPr>
          <w:rFonts w:cs="Arial"/>
        </w:rPr>
        <w:t xml:space="preserve"> je soupis skutečně provedených prací, </w:t>
      </w:r>
      <w:r w:rsidR="007E4DDF">
        <w:rPr>
          <w:rFonts w:cs="Arial"/>
        </w:rPr>
        <w:t xml:space="preserve">výkaz, </w:t>
      </w:r>
      <w:r w:rsidRPr="00E314F9">
        <w:rPr>
          <w:rFonts w:cs="Arial"/>
        </w:rPr>
        <w:t xml:space="preserve">který bude odsouhlasen </w:t>
      </w:r>
      <w:r w:rsidR="007E4DDF">
        <w:rPr>
          <w:rFonts w:cs="Arial"/>
        </w:rPr>
        <w:t xml:space="preserve">a podepsán </w:t>
      </w:r>
      <w:r>
        <w:rPr>
          <w:rFonts w:cs="Arial"/>
        </w:rPr>
        <w:t>Příkazcem</w:t>
      </w:r>
      <w:r>
        <w:t xml:space="preserve">. Částka vyfakturovaná na základě faktur podle tohoto odstavce nesmí přesáhnout Cenu za Výkon </w:t>
      </w:r>
      <w:r w:rsidR="00AF1E24">
        <w:t>QA/QC</w:t>
      </w:r>
      <w:r>
        <w:t xml:space="preserve"> uvedenou v pododstavci 7.</w:t>
      </w:r>
      <w:r w:rsidR="00F25AC3">
        <w:t>2</w:t>
      </w:r>
      <w:r>
        <w:t>, vyjma případu, kdy došlo k překročení maximálního počtu hodin.</w:t>
      </w:r>
    </w:p>
    <w:p w14:paraId="0A1CEB7F" w14:textId="77777777" w:rsidR="00E34EDD" w:rsidRPr="009941EF" w:rsidRDefault="00E34EDD" w:rsidP="00E314F9">
      <w:pPr>
        <w:pStyle w:val="Odstavecseseznamem"/>
        <w:ind w:left="1191" w:firstLine="0"/>
        <w:jc w:val="both"/>
        <w:rPr>
          <w:rFonts w:cs="Arial"/>
        </w:rPr>
      </w:pPr>
    </w:p>
    <w:p w14:paraId="2D1280D0" w14:textId="56BB85E6" w:rsidR="002F7A45" w:rsidRDefault="00A726EB" w:rsidP="006B0692">
      <w:pPr>
        <w:numPr>
          <w:ilvl w:val="0"/>
          <w:numId w:val="4"/>
        </w:numPr>
        <w:tabs>
          <w:tab w:val="clear" w:pos="720"/>
          <w:tab w:val="num" w:pos="426"/>
        </w:tabs>
        <w:ind w:left="426" w:hanging="426"/>
        <w:jc w:val="both"/>
        <w:rPr>
          <w:rFonts w:cs="Arial"/>
        </w:rPr>
      </w:pPr>
      <w:r w:rsidRPr="00C8078E">
        <w:rPr>
          <w:rFonts w:cs="Arial"/>
        </w:rPr>
        <w:t xml:space="preserve">Faktura musí mít všechny náležitosti vyplývající z obecně závazných právních předpisů a musí být jednoznačně identifikovatelná (uvedením čísla </w:t>
      </w:r>
      <w:r w:rsidR="00BE3A49" w:rsidRPr="00C8078E">
        <w:rPr>
          <w:rFonts w:cs="Arial"/>
        </w:rPr>
        <w:t>S</w:t>
      </w:r>
      <w:r w:rsidRPr="00C8078E">
        <w:rPr>
          <w:rFonts w:cs="Arial"/>
        </w:rPr>
        <w:t xml:space="preserve">mlouvy, názvu </w:t>
      </w:r>
      <w:r w:rsidR="00E314F9">
        <w:rPr>
          <w:rFonts w:cs="Arial"/>
        </w:rPr>
        <w:t>Výkonu TD</w:t>
      </w:r>
      <w:r w:rsidR="002C2A43">
        <w:rPr>
          <w:rFonts w:cs="Arial"/>
        </w:rPr>
        <w:t>I a Výkonu QA/QC</w:t>
      </w:r>
      <w:r w:rsidR="00E3363A">
        <w:rPr>
          <w:rFonts w:cs="Arial"/>
        </w:rPr>
        <w:t xml:space="preserve"> </w:t>
      </w:r>
      <w:r w:rsidRPr="00C8078E">
        <w:rPr>
          <w:rFonts w:cs="Arial"/>
        </w:rPr>
        <w:t xml:space="preserve">a čísla objednávky). </w:t>
      </w:r>
    </w:p>
    <w:p w14:paraId="2D1280D1" w14:textId="12B7001E" w:rsidR="00F457C6" w:rsidRPr="00A303B2" w:rsidRDefault="002F7A45" w:rsidP="006B0692">
      <w:pPr>
        <w:numPr>
          <w:ilvl w:val="0"/>
          <w:numId w:val="4"/>
        </w:numPr>
        <w:tabs>
          <w:tab w:val="clear" w:pos="720"/>
          <w:tab w:val="num" w:pos="426"/>
        </w:tabs>
        <w:ind w:left="426" w:hanging="426"/>
        <w:jc w:val="both"/>
        <w:rPr>
          <w:rFonts w:cs="Arial"/>
        </w:rPr>
      </w:pPr>
      <w:r w:rsidRPr="00A303B2">
        <w:rPr>
          <w:rFonts w:cs="Arial"/>
        </w:rPr>
        <w:t>Nedílnou součástí faktury za</w:t>
      </w:r>
      <w:r w:rsidR="00E4255E">
        <w:rPr>
          <w:rFonts w:cs="Arial"/>
        </w:rPr>
        <w:t xml:space="preserve"> jednotlivé </w:t>
      </w:r>
      <w:r w:rsidR="00E314F9">
        <w:rPr>
          <w:rFonts w:cs="Arial"/>
        </w:rPr>
        <w:t>činnosti</w:t>
      </w:r>
      <w:r w:rsidRPr="00A303B2">
        <w:rPr>
          <w:rFonts w:cs="Arial"/>
        </w:rPr>
        <w:t xml:space="preserve"> </w:t>
      </w:r>
      <w:r w:rsidR="00B81D1C">
        <w:rPr>
          <w:rFonts w:cs="Arial"/>
        </w:rPr>
        <w:t xml:space="preserve">dle </w:t>
      </w:r>
      <w:r w:rsidR="00E4255E">
        <w:rPr>
          <w:rFonts w:cs="Arial"/>
        </w:rPr>
        <w:t xml:space="preserve">odst. </w:t>
      </w:r>
      <w:r w:rsidR="003B6A16">
        <w:rPr>
          <w:rFonts w:cs="Arial"/>
        </w:rPr>
        <w:t xml:space="preserve">2.2.1. a </w:t>
      </w:r>
      <w:r w:rsidR="00F25AC3">
        <w:rPr>
          <w:rFonts w:cs="Arial"/>
        </w:rPr>
        <w:t>2.2.2. musí</w:t>
      </w:r>
      <w:r w:rsidRPr="00A303B2">
        <w:rPr>
          <w:rFonts w:cs="Arial"/>
        </w:rPr>
        <w:t xml:space="preserve"> být </w:t>
      </w:r>
      <w:r w:rsidR="00F25AC3">
        <w:rPr>
          <w:rFonts w:cs="Arial"/>
        </w:rPr>
        <w:t>soupis skutečně provedených prací</w:t>
      </w:r>
      <w:r w:rsidRPr="00A303B2">
        <w:rPr>
          <w:rFonts w:cs="Arial"/>
        </w:rPr>
        <w:t xml:space="preserve">, z něhož vyplývá, </w:t>
      </w:r>
      <w:r w:rsidR="00807406" w:rsidRPr="00A303B2">
        <w:rPr>
          <w:rFonts w:cs="Arial"/>
        </w:rPr>
        <w:t>že</w:t>
      </w:r>
      <w:r w:rsidR="00E4255E">
        <w:rPr>
          <w:rFonts w:cs="Arial"/>
        </w:rPr>
        <w:t xml:space="preserve"> příslušná </w:t>
      </w:r>
      <w:r w:rsidR="00DF1156">
        <w:rPr>
          <w:rFonts w:cs="Arial"/>
        </w:rPr>
        <w:t>činnost</w:t>
      </w:r>
      <w:r w:rsidR="00807406" w:rsidRPr="00A303B2">
        <w:rPr>
          <w:rFonts w:cs="Arial"/>
        </w:rPr>
        <w:t xml:space="preserve"> byl</w:t>
      </w:r>
      <w:r w:rsidR="00E4255E">
        <w:rPr>
          <w:rFonts w:cs="Arial"/>
        </w:rPr>
        <w:t>a</w:t>
      </w:r>
      <w:r w:rsidR="00807406" w:rsidRPr="00A303B2">
        <w:rPr>
          <w:rFonts w:cs="Arial"/>
        </w:rPr>
        <w:t xml:space="preserve"> </w:t>
      </w:r>
      <w:r w:rsidR="00DF1156">
        <w:rPr>
          <w:rFonts w:cs="Arial"/>
        </w:rPr>
        <w:t>dokončena, převzata.</w:t>
      </w:r>
      <w:r w:rsidR="001105DD" w:rsidRPr="00A303B2">
        <w:rPr>
          <w:rFonts w:cs="Arial"/>
        </w:rPr>
        <w:t xml:space="preserve"> </w:t>
      </w:r>
      <w:r w:rsidR="00F457C6" w:rsidRPr="00A303B2">
        <w:rPr>
          <w:rFonts w:cs="Arial"/>
        </w:rPr>
        <w:t>Každá faktura dle této Smlouvy je splatná 3</w:t>
      </w:r>
      <w:r w:rsidR="001373D1" w:rsidRPr="00A303B2">
        <w:rPr>
          <w:rFonts w:cs="Arial"/>
        </w:rPr>
        <w:t>0</w:t>
      </w:r>
      <w:r w:rsidR="00A726EB" w:rsidRPr="00A303B2">
        <w:rPr>
          <w:rFonts w:cs="Arial"/>
          <w:color w:val="FF0000"/>
        </w:rPr>
        <w:t xml:space="preserve"> </w:t>
      </w:r>
      <w:r w:rsidR="00A726EB" w:rsidRPr="00A303B2">
        <w:rPr>
          <w:rFonts w:cs="Arial"/>
        </w:rPr>
        <w:t xml:space="preserve">dnů od doručení </w:t>
      </w:r>
      <w:r w:rsidR="00DF1156">
        <w:rPr>
          <w:rFonts w:cs="Arial"/>
        </w:rPr>
        <w:t>Příkazci</w:t>
      </w:r>
      <w:r w:rsidR="00A726EB" w:rsidRPr="00A303B2">
        <w:rPr>
          <w:rFonts w:cs="Arial"/>
        </w:rPr>
        <w:t xml:space="preserve"> s náležitostmi a přílohami podle této </w:t>
      </w:r>
      <w:r w:rsidR="00BE3A49" w:rsidRPr="00A303B2">
        <w:rPr>
          <w:rFonts w:cs="Arial"/>
        </w:rPr>
        <w:t>S</w:t>
      </w:r>
      <w:r w:rsidR="00A726EB" w:rsidRPr="00A303B2">
        <w:rPr>
          <w:rFonts w:cs="Arial"/>
        </w:rPr>
        <w:t xml:space="preserve">mlouvy na adresu </w:t>
      </w:r>
      <w:r w:rsidR="00DF1156">
        <w:rPr>
          <w:rFonts w:cs="Arial"/>
        </w:rPr>
        <w:t>Příkazc</w:t>
      </w:r>
      <w:r w:rsidR="00A726EB" w:rsidRPr="00A303B2">
        <w:rPr>
          <w:rFonts w:cs="Arial"/>
        </w:rPr>
        <w:t>e</w:t>
      </w:r>
      <w:r w:rsidR="00BE3A49" w:rsidRPr="00A303B2">
        <w:rPr>
          <w:rFonts w:cs="Arial"/>
        </w:rPr>
        <w:t>.</w:t>
      </w:r>
      <w:r w:rsidR="00A726EB" w:rsidRPr="00A303B2">
        <w:rPr>
          <w:rFonts w:cs="Arial"/>
        </w:rPr>
        <w:t xml:space="preserve"> </w:t>
      </w:r>
      <w:r w:rsidR="00F457C6" w:rsidRPr="00A303B2">
        <w:rPr>
          <w:rFonts w:cs="Arial"/>
        </w:rPr>
        <w:t xml:space="preserve">Adresy pro doručení faktur: </w:t>
      </w:r>
    </w:p>
    <w:p w14:paraId="2D1280D2" w14:textId="77777777" w:rsidR="00F457C6" w:rsidRDefault="00F457C6" w:rsidP="00182115">
      <w:pPr>
        <w:pStyle w:val="Odstavec2"/>
        <w:numPr>
          <w:ilvl w:val="3"/>
          <w:numId w:val="14"/>
        </w:numPr>
        <w:tabs>
          <w:tab w:val="clear" w:pos="2007"/>
          <w:tab w:val="num" w:pos="1134"/>
        </w:tabs>
        <w:ind w:left="1134" w:hanging="567"/>
        <w:rPr>
          <w:rFonts w:cs="Arial"/>
        </w:rPr>
      </w:pPr>
      <w:r w:rsidRPr="00C8078E">
        <w:rPr>
          <w:rFonts w:cs="Arial"/>
        </w:rPr>
        <w:t>v listinné podobě: ČEPRO, a.s., FÚ, Odbor účtárny, Hněvice 62, 411 08 Štětí;</w:t>
      </w:r>
    </w:p>
    <w:p w14:paraId="2D1280D3" w14:textId="77777777" w:rsidR="00C8078E" w:rsidRDefault="00C8078E" w:rsidP="00182115">
      <w:pPr>
        <w:pStyle w:val="Odstavec2"/>
        <w:numPr>
          <w:ilvl w:val="3"/>
          <w:numId w:val="14"/>
        </w:numPr>
        <w:tabs>
          <w:tab w:val="clear" w:pos="2007"/>
          <w:tab w:val="num" w:pos="1134"/>
        </w:tabs>
        <w:ind w:left="1134" w:hanging="567"/>
        <w:rPr>
          <w:rFonts w:cs="Arial"/>
        </w:rPr>
      </w:pPr>
      <w:r>
        <w:rPr>
          <w:rFonts w:cs="Arial"/>
        </w:rPr>
        <w:t>v</w:t>
      </w:r>
      <w:r w:rsidRPr="00C8078E">
        <w:rPr>
          <w:rFonts w:cs="Arial"/>
        </w:rPr>
        <w:t xml:space="preserve"> případě, že </w:t>
      </w:r>
      <w:r w:rsidR="00DF1156">
        <w:rPr>
          <w:rFonts w:cs="Arial"/>
        </w:rPr>
        <w:t>Příkazník</w:t>
      </w:r>
      <w:r w:rsidRPr="00C8078E">
        <w:rPr>
          <w:rFonts w:cs="Arial"/>
        </w:rPr>
        <w:t xml:space="preserve"> bude mít zájem vystavit a doručit </w:t>
      </w:r>
      <w:r w:rsidR="00DF1156">
        <w:rPr>
          <w:rFonts w:cs="Arial"/>
        </w:rPr>
        <w:t>Příkazci</w:t>
      </w:r>
      <w:r w:rsidRPr="00C8078E">
        <w:rPr>
          <w:rFonts w:cs="Arial"/>
        </w:rPr>
        <w:t xml:space="preserve"> fakturu v elektronické verzi, bude mezi</w:t>
      </w:r>
      <w:r w:rsidR="001105DD">
        <w:rPr>
          <w:rFonts w:cs="Arial"/>
        </w:rPr>
        <w:t xml:space="preserve"> Smluvními</w:t>
      </w:r>
      <w:r w:rsidRPr="00C8078E">
        <w:rPr>
          <w:rFonts w:cs="Arial"/>
        </w:rPr>
        <w:t xml:space="preserve"> stranami uzavřena samostatná dohoda o elektronické fakturaci, kde Smluvní strany ujednají bližší náležitosti veškerých tím dotčených dokumentů</w:t>
      </w:r>
      <w:r w:rsidR="00456967">
        <w:rPr>
          <w:rFonts w:cs="Arial"/>
        </w:rPr>
        <w:t>.</w:t>
      </w:r>
    </w:p>
    <w:p w14:paraId="2D1280D4" w14:textId="7F1BB835" w:rsidR="00456967" w:rsidRPr="009328FD" w:rsidRDefault="00DF1156" w:rsidP="006B0692">
      <w:pPr>
        <w:numPr>
          <w:ilvl w:val="0"/>
          <w:numId w:val="4"/>
        </w:numPr>
        <w:tabs>
          <w:tab w:val="clear" w:pos="720"/>
          <w:tab w:val="num" w:pos="426"/>
        </w:tabs>
        <w:ind w:left="426" w:hanging="426"/>
        <w:jc w:val="both"/>
      </w:pPr>
      <w:r>
        <w:t>Příkazce</w:t>
      </w:r>
      <w:r w:rsidR="00456967" w:rsidRPr="009328FD">
        <w:t xml:space="preserve"> bude hradit </w:t>
      </w:r>
      <w:r w:rsidR="001105DD">
        <w:t xml:space="preserve">Cenu </w:t>
      </w:r>
      <w:r>
        <w:t>za Výkon T</w:t>
      </w:r>
      <w:r w:rsidR="00FD185B">
        <w:t>D</w:t>
      </w:r>
      <w:r w:rsidR="00C11E0A">
        <w:t>I a Výkon QA/QC</w:t>
      </w:r>
      <w:r w:rsidR="00456967" w:rsidRPr="009328FD">
        <w:t xml:space="preserve"> bezhotovostním převodem na účet </w:t>
      </w:r>
      <w:r>
        <w:t>Příkazníka</w:t>
      </w:r>
      <w:r w:rsidR="00456967" w:rsidRPr="009328FD">
        <w:t xml:space="preserve"> uvedený v </w:t>
      </w:r>
      <w:r w:rsidR="008B1139">
        <w:t>záhlaví</w:t>
      </w:r>
      <w:r w:rsidR="00456967" w:rsidRPr="009328FD">
        <w:t xml:space="preserve"> této </w:t>
      </w:r>
      <w:r w:rsidR="001105DD">
        <w:t>S</w:t>
      </w:r>
      <w:r w:rsidR="001105DD" w:rsidRPr="009328FD">
        <w:t>mlouvy</w:t>
      </w:r>
      <w:r w:rsidR="00456967" w:rsidRPr="009328FD">
        <w:t xml:space="preserve">. V případě, že bude mít </w:t>
      </w:r>
      <w:r>
        <w:t>Příkazník</w:t>
      </w:r>
      <w:r w:rsidR="00456967" w:rsidRPr="009328FD">
        <w:t xml:space="preserve"> zájem změnit číslo účtu během relevantní doby, lze tak učinit pouze na základě dohody </w:t>
      </w:r>
      <w:r w:rsidR="00456967">
        <w:t>S</w:t>
      </w:r>
      <w:r w:rsidR="00456967" w:rsidRPr="009328FD">
        <w:t xml:space="preserve">mluvních stran písemným dodatkem ke </w:t>
      </w:r>
      <w:r w:rsidR="001105DD">
        <w:t>S</w:t>
      </w:r>
      <w:r w:rsidR="001105DD" w:rsidRPr="009328FD">
        <w:t>mlouvě</w:t>
      </w:r>
      <w:r w:rsidR="00456967" w:rsidRPr="009328FD">
        <w:t>.</w:t>
      </w:r>
    </w:p>
    <w:p w14:paraId="2D1280D5" w14:textId="55FE49F9" w:rsidR="00456967" w:rsidRPr="009328FD" w:rsidRDefault="00456967" w:rsidP="006B0692">
      <w:pPr>
        <w:numPr>
          <w:ilvl w:val="0"/>
          <w:numId w:val="4"/>
        </w:numPr>
        <w:tabs>
          <w:tab w:val="clear" w:pos="720"/>
          <w:tab w:val="num" w:pos="426"/>
        </w:tabs>
        <w:ind w:left="426" w:hanging="426"/>
        <w:jc w:val="both"/>
      </w:pPr>
      <w:r w:rsidRPr="009328FD">
        <w:t xml:space="preserve">Bližší platební a fakturační podmínky jsou uvedeny v čl. </w:t>
      </w:r>
      <w:r w:rsidR="00733979">
        <w:t>6</w:t>
      </w:r>
      <w:r w:rsidRPr="009328FD">
        <w:t xml:space="preserve"> VOP.</w:t>
      </w:r>
      <w:r w:rsidR="001105DD">
        <w:t xml:space="preserve"> Ustanovení VOP vztahující se na Cenu díla se v</w:t>
      </w:r>
      <w:r w:rsidR="00785943">
        <w:t> </w:t>
      </w:r>
      <w:r w:rsidR="001105DD">
        <w:t>rozsahu</w:t>
      </w:r>
      <w:r w:rsidR="00785943">
        <w:t>,</w:t>
      </w:r>
      <w:r w:rsidR="001105DD">
        <w:t xml:space="preserve"> v jakém neodporují Smlouvě a povaze Výkonu </w:t>
      </w:r>
      <w:r w:rsidR="00DF1156">
        <w:t>T</w:t>
      </w:r>
      <w:r w:rsidR="001105DD">
        <w:t>D</w:t>
      </w:r>
      <w:r w:rsidR="00785943">
        <w:t>I a Výkonu QA/QC</w:t>
      </w:r>
      <w:r w:rsidR="001105DD">
        <w:t xml:space="preserve"> uplatní také na Cenu </w:t>
      </w:r>
      <w:r w:rsidR="00DF1156">
        <w:t>T</w:t>
      </w:r>
      <w:r w:rsidR="001105DD">
        <w:t>D</w:t>
      </w:r>
      <w:r w:rsidR="009A37A8">
        <w:t>I a Cenu QA/QC</w:t>
      </w:r>
      <w:r w:rsidR="001105DD">
        <w:t xml:space="preserve">. </w:t>
      </w:r>
    </w:p>
    <w:p w14:paraId="2D1280D6" w14:textId="77777777" w:rsidR="00456967" w:rsidRPr="009328FD" w:rsidRDefault="00456967" w:rsidP="006B0692">
      <w:pPr>
        <w:numPr>
          <w:ilvl w:val="0"/>
          <w:numId w:val="4"/>
        </w:numPr>
        <w:tabs>
          <w:tab w:val="clear" w:pos="720"/>
          <w:tab w:val="num" w:pos="426"/>
        </w:tabs>
        <w:ind w:left="426" w:hanging="426"/>
        <w:jc w:val="both"/>
      </w:pPr>
      <w:r w:rsidRPr="009328FD">
        <w:t xml:space="preserve">V případě prodlení </w:t>
      </w:r>
      <w:r w:rsidR="00DF1156">
        <w:t>Příkazce</w:t>
      </w:r>
      <w:r w:rsidRPr="009328FD">
        <w:t xml:space="preserve"> s platbou uhradí </w:t>
      </w:r>
      <w:r w:rsidR="00DF1156">
        <w:t>Příkazník</w:t>
      </w:r>
      <w:r w:rsidRPr="009328FD">
        <w:t xml:space="preserve"> </w:t>
      </w:r>
      <w:r w:rsidR="00DF1156">
        <w:t>Příkazci</w:t>
      </w:r>
      <w:r w:rsidRPr="009328FD">
        <w:t xml:space="preserve"> dlužnou částku a dále úrok z prodlení ve výši stanovené </w:t>
      </w:r>
      <w:r>
        <w:t>obecně závaznými</w:t>
      </w:r>
      <w:r w:rsidRPr="009328FD">
        <w:t xml:space="preserve"> právními předpisy.</w:t>
      </w:r>
    </w:p>
    <w:p w14:paraId="2D1280D7" w14:textId="77777777" w:rsidR="001373D1" w:rsidRDefault="001373D1" w:rsidP="006B0692">
      <w:pPr>
        <w:numPr>
          <w:ilvl w:val="0"/>
          <w:numId w:val="4"/>
        </w:numPr>
        <w:tabs>
          <w:tab w:val="clear" w:pos="720"/>
          <w:tab w:val="num" w:pos="426"/>
        </w:tabs>
        <w:ind w:left="426" w:hanging="426"/>
        <w:jc w:val="both"/>
        <w:rPr>
          <w:rFonts w:cs="Arial"/>
        </w:rPr>
      </w:pPr>
      <w:r w:rsidRPr="00C8078E">
        <w:rPr>
          <w:rFonts w:cs="Arial"/>
        </w:rPr>
        <w:t xml:space="preserve">Smluvní strany si nesjednávají zádržné. </w:t>
      </w:r>
    </w:p>
    <w:p w14:paraId="2D1280D8" w14:textId="77777777" w:rsidR="00A726EB" w:rsidRPr="00C8078E" w:rsidRDefault="00A726EB" w:rsidP="00D61F4D">
      <w:pPr>
        <w:spacing w:before="360"/>
        <w:jc w:val="center"/>
        <w:rPr>
          <w:rFonts w:cs="Arial"/>
          <w:b/>
          <w:sz w:val="22"/>
          <w:szCs w:val="22"/>
        </w:rPr>
      </w:pPr>
      <w:r w:rsidRPr="00C8078E">
        <w:rPr>
          <w:rFonts w:cs="Arial"/>
          <w:b/>
          <w:sz w:val="22"/>
          <w:szCs w:val="22"/>
        </w:rPr>
        <w:t>IX.</w:t>
      </w:r>
    </w:p>
    <w:p w14:paraId="2D1280D9" w14:textId="0CDA1478" w:rsidR="00A726EB" w:rsidRPr="00C8078E" w:rsidRDefault="00A726EB" w:rsidP="00A726EB">
      <w:pPr>
        <w:spacing w:before="0"/>
        <w:jc w:val="center"/>
        <w:rPr>
          <w:rFonts w:cs="Arial"/>
          <w:b/>
          <w:sz w:val="22"/>
          <w:szCs w:val="22"/>
        </w:rPr>
      </w:pPr>
      <w:r w:rsidRPr="00C8078E">
        <w:rPr>
          <w:rFonts w:cs="Arial"/>
          <w:b/>
          <w:sz w:val="22"/>
          <w:szCs w:val="22"/>
        </w:rPr>
        <w:t xml:space="preserve">Předání a převzetí </w:t>
      </w:r>
      <w:r w:rsidR="005C01DA">
        <w:rPr>
          <w:rFonts w:cs="Arial"/>
          <w:b/>
          <w:sz w:val="22"/>
          <w:szCs w:val="22"/>
        </w:rPr>
        <w:t>Výkon</w:t>
      </w:r>
      <w:r w:rsidR="00922865">
        <w:rPr>
          <w:rFonts w:cs="Arial"/>
          <w:b/>
          <w:sz w:val="22"/>
          <w:szCs w:val="22"/>
        </w:rPr>
        <w:t>u</w:t>
      </w:r>
      <w:r w:rsidR="005C01DA">
        <w:rPr>
          <w:rFonts w:cs="Arial"/>
          <w:b/>
          <w:sz w:val="22"/>
          <w:szCs w:val="22"/>
        </w:rPr>
        <w:t xml:space="preserve"> </w:t>
      </w:r>
      <w:r w:rsidR="00DF1156">
        <w:rPr>
          <w:rFonts w:cs="Arial"/>
          <w:b/>
          <w:sz w:val="22"/>
          <w:szCs w:val="22"/>
        </w:rPr>
        <w:t>T</w:t>
      </w:r>
      <w:r w:rsidR="00922865">
        <w:rPr>
          <w:rFonts w:cs="Arial"/>
          <w:b/>
          <w:sz w:val="22"/>
          <w:szCs w:val="22"/>
        </w:rPr>
        <w:t>D</w:t>
      </w:r>
      <w:r w:rsidR="00311F13">
        <w:rPr>
          <w:rFonts w:cs="Arial"/>
          <w:b/>
          <w:sz w:val="22"/>
          <w:szCs w:val="22"/>
        </w:rPr>
        <w:t>I a Výkonu QA/QC</w:t>
      </w:r>
    </w:p>
    <w:p w14:paraId="2D1280DA" w14:textId="77777777" w:rsidR="00A726EB" w:rsidRPr="00E96706" w:rsidRDefault="00A726EB" w:rsidP="00DF1156">
      <w:pPr>
        <w:ind w:left="426" w:firstLine="0"/>
        <w:jc w:val="both"/>
        <w:rPr>
          <w:rFonts w:cs="Arial"/>
          <w:spacing w:val="0"/>
        </w:rPr>
      </w:pPr>
    </w:p>
    <w:p w14:paraId="2D1280DB" w14:textId="7CA4E355" w:rsidR="00BE3A49" w:rsidRPr="007C3B89" w:rsidRDefault="00BE3A49" w:rsidP="006B0692">
      <w:pPr>
        <w:numPr>
          <w:ilvl w:val="0"/>
          <w:numId w:val="5"/>
        </w:numPr>
        <w:ind w:left="425" w:hanging="425"/>
        <w:jc w:val="both"/>
        <w:rPr>
          <w:rFonts w:cs="Arial"/>
          <w:spacing w:val="0"/>
        </w:rPr>
      </w:pPr>
      <w:r w:rsidRPr="00E96706">
        <w:rPr>
          <w:rFonts w:cs="Arial"/>
          <w:spacing w:val="0"/>
        </w:rPr>
        <w:t xml:space="preserve">Předání a převzetí </w:t>
      </w:r>
      <w:r w:rsidR="00E4255E">
        <w:rPr>
          <w:rFonts w:cs="Arial"/>
          <w:spacing w:val="0"/>
        </w:rPr>
        <w:t xml:space="preserve">jednotlivých </w:t>
      </w:r>
      <w:r w:rsidR="00DF1156">
        <w:rPr>
          <w:rFonts w:cs="Arial"/>
          <w:spacing w:val="0"/>
        </w:rPr>
        <w:t>činností</w:t>
      </w:r>
      <w:r w:rsidR="00E4255E">
        <w:rPr>
          <w:rFonts w:cs="Arial"/>
          <w:spacing w:val="0"/>
        </w:rPr>
        <w:t xml:space="preserve"> </w:t>
      </w:r>
      <w:r w:rsidR="00DF1156">
        <w:rPr>
          <w:rFonts w:cs="Arial"/>
        </w:rPr>
        <w:t>Výkon</w:t>
      </w:r>
      <w:r w:rsidR="00311F13">
        <w:rPr>
          <w:rFonts w:cs="Arial"/>
        </w:rPr>
        <w:t>u</w:t>
      </w:r>
      <w:r w:rsidR="00DF1156">
        <w:rPr>
          <w:rFonts w:cs="Arial"/>
        </w:rPr>
        <w:t xml:space="preserve"> T</w:t>
      </w:r>
      <w:r w:rsidR="00E4255E">
        <w:rPr>
          <w:rFonts w:cs="Arial"/>
        </w:rPr>
        <w:t>D</w:t>
      </w:r>
      <w:r w:rsidR="00311F13">
        <w:rPr>
          <w:rFonts w:cs="Arial"/>
        </w:rPr>
        <w:t xml:space="preserve">I </w:t>
      </w:r>
      <w:r w:rsidR="00E4255E">
        <w:rPr>
          <w:rFonts w:cs="Arial"/>
        </w:rPr>
        <w:t xml:space="preserve">dle odst. </w:t>
      </w:r>
      <w:r w:rsidR="006309A3">
        <w:rPr>
          <w:rFonts w:cs="Arial"/>
        </w:rPr>
        <w:t>2.2.1</w:t>
      </w:r>
      <w:r w:rsidR="00E4255E">
        <w:rPr>
          <w:rFonts w:cs="Arial"/>
          <w:spacing w:val="0"/>
        </w:rPr>
        <w:t xml:space="preserve"> </w:t>
      </w:r>
      <w:r w:rsidRPr="00E96706">
        <w:rPr>
          <w:rFonts w:cs="Arial"/>
          <w:spacing w:val="0"/>
        </w:rPr>
        <w:t>se uskuteční po</w:t>
      </w:r>
      <w:r w:rsidR="00E4255E">
        <w:rPr>
          <w:rFonts w:cs="Arial"/>
          <w:spacing w:val="0"/>
        </w:rPr>
        <w:t xml:space="preserve"> jejich</w:t>
      </w:r>
      <w:r w:rsidRPr="00E96706">
        <w:rPr>
          <w:rFonts w:cs="Arial"/>
          <w:spacing w:val="0"/>
        </w:rPr>
        <w:t xml:space="preserve"> řádném dokončení</w:t>
      </w:r>
      <w:r w:rsidR="00A726EB" w:rsidRPr="00E96706">
        <w:rPr>
          <w:rFonts w:cs="Arial"/>
          <w:i/>
          <w:spacing w:val="0"/>
        </w:rPr>
        <w:t xml:space="preserve">. </w:t>
      </w:r>
    </w:p>
    <w:p w14:paraId="42DAE610" w14:textId="54BF1B8E" w:rsidR="007C3B89" w:rsidRPr="00E96706" w:rsidRDefault="007C3B89" w:rsidP="006B0692">
      <w:pPr>
        <w:numPr>
          <w:ilvl w:val="0"/>
          <w:numId w:val="5"/>
        </w:numPr>
        <w:ind w:left="425" w:hanging="425"/>
        <w:jc w:val="both"/>
        <w:rPr>
          <w:rFonts w:cs="Arial"/>
          <w:spacing w:val="0"/>
        </w:rPr>
      </w:pPr>
      <w:r w:rsidRPr="00E96706">
        <w:rPr>
          <w:rFonts w:cs="Arial"/>
          <w:spacing w:val="0"/>
        </w:rPr>
        <w:t xml:space="preserve">Předání a převzetí </w:t>
      </w:r>
      <w:r>
        <w:rPr>
          <w:rFonts w:cs="Arial"/>
          <w:spacing w:val="0"/>
        </w:rPr>
        <w:t xml:space="preserve">jednotlivých činností </w:t>
      </w:r>
      <w:r>
        <w:rPr>
          <w:rFonts w:cs="Arial"/>
        </w:rPr>
        <w:t xml:space="preserve">Výkonu QA/QC dle odst. </w:t>
      </w:r>
      <w:r w:rsidR="006309A3">
        <w:rPr>
          <w:rFonts w:cs="Arial"/>
        </w:rPr>
        <w:t>2.2.2</w:t>
      </w:r>
      <w:r>
        <w:rPr>
          <w:rFonts w:cs="Arial"/>
          <w:spacing w:val="0"/>
        </w:rPr>
        <w:t xml:space="preserve"> </w:t>
      </w:r>
      <w:r w:rsidRPr="00E96706">
        <w:rPr>
          <w:rFonts w:cs="Arial"/>
          <w:spacing w:val="0"/>
        </w:rPr>
        <w:t>se uskuteční po</w:t>
      </w:r>
      <w:r>
        <w:rPr>
          <w:rFonts w:cs="Arial"/>
          <w:spacing w:val="0"/>
        </w:rPr>
        <w:t xml:space="preserve"> jejich</w:t>
      </w:r>
      <w:r w:rsidRPr="00E96706">
        <w:rPr>
          <w:rFonts w:cs="Arial"/>
          <w:spacing w:val="0"/>
        </w:rPr>
        <w:t xml:space="preserve"> řádném dokončení</w:t>
      </w:r>
    </w:p>
    <w:p w14:paraId="2D1280DC" w14:textId="77777777" w:rsidR="00456967" w:rsidRPr="002364E0" w:rsidRDefault="00663AD6" w:rsidP="006B0692">
      <w:pPr>
        <w:numPr>
          <w:ilvl w:val="0"/>
          <w:numId w:val="5"/>
        </w:numPr>
        <w:ind w:left="425" w:hanging="425"/>
        <w:jc w:val="both"/>
      </w:pPr>
      <w:r>
        <w:t xml:space="preserve">Příkazník ukončí svoji činnost předáním dokončené stavby zhotovitelem stavby na základě předávacího protokolu, případně odstraněním poslední vady a nedodělku z přejímacího řízení </w:t>
      </w:r>
      <w:r>
        <w:lastRenderedPageBreak/>
        <w:t>doložené protokolem o odstranění vad a nedodělků včetně odsouhlasení závěrečného vyúčtování stavebních nákladů</w:t>
      </w:r>
      <w:r w:rsidR="00456967" w:rsidRPr="002364E0">
        <w:t>.</w:t>
      </w:r>
    </w:p>
    <w:p w14:paraId="2D1280DD" w14:textId="644987B3" w:rsidR="00456967" w:rsidRDefault="00456967" w:rsidP="006B0692">
      <w:pPr>
        <w:numPr>
          <w:ilvl w:val="0"/>
          <w:numId w:val="5"/>
        </w:numPr>
        <w:ind w:left="425" w:hanging="425"/>
        <w:jc w:val="both"/>
      </w:pPr>
      <w:r w:rsidRPr="002364E0">
        <w:t xml:space="preserve">Za </w:t>
      </w:r>
      <w:r w:rsidR="00663AD6">
        <w:t>Příkazce</w:t>
      </w:r>
      <w:r w:rsidRPr="002364E0">
        <w:t xml:space="preserve"> je k převzetí </w:t>
      </w:r>
      <w:r>
        <w:t>D</w:t>
      </w:r>
      <w:r w:rsidRPr="002364E0">
        <w:t xml:space="preserve">íla dle této </w:t>
      </w:r>
      <w:r>
        <w:t>s</w:t>
      </w:r>
      <w:r w:rsidRPr="002364E0">
        <w:t xml:space="preserve">mlouvy a k podpisu předávacího protokolu pověřen zástupce </w:t>
      </w:r>
      <w:r w:rsidR="00663AD6">
        <w:t>Příkazce</w:t>
      </w:r>
      <w:r w:rsidRPr="002364E0">
        <w:t xml:space="preserve"> ve věcech technických </w:t>
      </w:r>
      <w:r w:rsidR="002B2339">
        <w:t xml:space="preserve">a realizace díla </w:t>
      </w:r>
      <w:r w:rsidRPr="002364E0">
        <w:t xml:space="preserve">uvedených v záhlaví této </w:t>
      </w:r>
      <w:r>
        <w:t>s</w:t>
      </w:r>
      <w:r w:rsidRPr="002364E0">
        <w:t xml:space="preserve">mlouvy. </w:t>
      </w:r>
      <w:r w:rsidR="00663AD6">
        <w:t>Příkazce</w:t>
      </w:r>
      <w:r w:rsidRPr="002364E0">
        <w:t xml:space="preserve"> je oprávněn kdykoliv písemně tuto osobu změnit. Změna je vůči </w:t>
      </w:r>
      <w:r w:rsidR="00663AD6">
        <w:t>Příkazníkovi</w:t>
      </w:r>
      <w:r w:rsidRPr="002364E0">
        <w:t xml:space="preserve"> účinná dnem písemného oznámení </w:t>
      </w:r>
      <w:r w:rsidR="00663AD6">
        <w:t>Příkazníkovi</w:t>
      </w:r>
      <w:r w:rsidRPr="002364E0">
        <w:t xml:space="preserve"> doručeného na adresu uvedenou v záhlaví této </w:t>
      </w:r>
      <w:r>
        <w:t>S</w:t>
      </w:r>
      <w:r w:rsidRPr="002364E0">
        <w:t>mlouvy.</w:t>
      </w:r>
    </w:p>
    <w:p w14:paraId="2D1280DE" w14:textId="4DA17A62" w:rsidR="00AA6415" w:rsidRDefault="00456967" w:rsidP="006B0692">
      <w:pPr>
        <w:numPr>
          <w:ilvl w:val="0"/>
          <w:numId w:val="5"/>
        </w:numPr>
        <w:ind w:left="425" w:hanging="425"/>
        <w:jc w:val="both"/>
        <w:rPr>
          <w:rFonts w:cs="Arial"/>
          <w:spacing w:val="0"/>
        </w:rPr>
      </w:pPr>
      <w:r>
        <w:t xml:space="preserve">Všechny </w:t>
      </w:r>
      <w:r w:rsidRPr="00D55C65">
        <w:t>doklady</w:t>
      </w:r>
      <w:r w:rsidR="005C01DA">
        <w:t xml:space="preserve"> a dokumenty </w:t>
      </w:r>
      <w:r w:rsidRPr="00D55C65">
        <w:t xml:space="preserve">budou předány </w:t>
      </w:r>
      <w:r w:rsidR="00E6571E">
        <w:t>2</w:t>
      </w:r>
      <w:r w:rsidRPr="00D55C65">
        <w:t>x v</w:t>
      </w:r>
      <w:r>
        <w:t xml:space="preserve"> listinné </w:t>
      </w:r>
      <w:r w:rsidRPr="00D55C65">
        <w:t xml:space="preserve">podobě </w:t>
      </w:r>
      <w:r w:rsidRPr="00F457C6">
        <w:t xml:space="preserve">a budou evidovány v přehledném soupisu </w:t>
      </w:r>
      <w:r>
        <w:t xml:space="preserve">a dále budou předány 1 x </w:t>
      </w:r>
      <w:r w:rsidRPr="00F457C6">
        <w:t>v elektronické podobě</w:t>
      </w:r>
      <w:r>
        <w:t xml:space="preserve"> v </w:t>
      </w:r>
      <w:r w:rsidRPr="00E65C24">
        <w:t>PDF, DOC, XLS, DWG, SHP</w:t>
      </w:r>
      <w:r>
        <w:t>.</w:t>
      </w:r>
      <w:r w:rsidRPr="00F457C6">
        <w:t xml:space="preserve"> Bez těchto dokladů nebude </w:t>
      </w:r>
      <w:r w:rsidR="00663AD6">
        <w:t>Výkon TD</w:t>
      </w:r>
      <w:r w:rsidR="00311F13">
        <w:t>I a Výkon QA/QC</w:t>
      </w:r>
      <w:r w:rsidR="005C01DA" w:rsidRPr="00F457C6">
        <w:t xml:space="preserve"> </w:t>
      </w:r>
      <w:r w:rsidRPr="00F457C6">
        <w:t>považován pro účely předání a převzetí za bezvadné</w:t>
      </w:r>
      <w:r w:rsidR="00A726EB" w:rsidRPr="00D61F4D">
        <w:rPr>
          <w:rFonts w:cs="Arial"/>
          <w:spacing w:val="0"/>
        </w:rPr>
        <w:t>.</w:t>
      </w:r>
    </w:p>
    <w:p w14:paraId="2D1280DF" w14:textId="77777777" w:rsidR="00A726EB" w:rsidRPr="00281CCB" w:rsidRDefault="00A726EB" w:rsidP="00D61F4D">
      <w:pPr>
        <w:spacing w:before="360"/>
        <w:jc w:val="center"/>
        <w:rPr>
          <w:rFonts w:cs="Arial"/>
          <w:b/>
          <w:sz w:val="22"/>
          <w:szCs w:val="22"/>
        </w:rPr>
      </w:pPr>
      <w:r w:rsidRPr="00D61F4D">
        <w:rPr>
          <w:rFonts w:cs="Arial"/>
          <w:b/>
          <w:sz w:val="22"/>
          <w:szCs w:val="22"/>
        </w:rPr>
        <w:t>X.</w:t>
      </w:r>
    </w:p>
    <w:p w14:paraId="2D1280E0" w14:textId="77777777" w:rsidR="00A726EB" w:rsidRPr="00FC172A" w:rsidRDefault="00900A0D" w:rsidP="00A726EB">
      <w:pPr>
        <w:spacing w:before="0"/>
        <w:jc w:val="center"/>
        <w:rPr>
          <w:rFonts w:cs="Arial"/>
          <w:b/>
          <w:sz w:val="22"/>
          <w:szCs w:val="22"/>
        </w:rPr>
      </w:pPr>
      <w:r w:rsidRPr="00FC172A">
        <w:rPr>
          <w:rFonts w:cs="Arial"/>
          <w:b/>
          <w:sz w:val="22"/>
          <w:szCs w:val="22"/>
        </w:rPr>
        <w:t>O</w:t>
      </w:r>
      <w:r w:rsidR="00AA6415" w:rsidRPr="00FC172A">
        <w:rPr>
          <w:rFonts w:cs="Arial"/>
          <w:b/>
          <w:sz w:val="22"/>
          <w:szCs w:val="22"/>
        </w:rPr>
        <w:t>dpovědnost za vady</w:t>
      </w:r>
    </w:p>
    <w:p w14:paraId="2D1280E1" w14:textId="18B1D15B" w:rsidR="00CC5E89" w:rsidRDefault="00E6571E" w:rsidP="00182115">
      <w:pPr>
        <w:pStyle w:val="Body"/>
        <w:numPr>
          <w:ilvl w:val="0"/>
          <w:numId w:val="6"/>
        </w:numPr>
        <w:tabs>
          <w:tab w:val="clear" w:pos="360"/>
        </w:tabs>
        <w:spacing w:before="180" w:after="0"/>
        <w:ind w:left="567" w:hanging="567"/>
        <w:rPr>
          <w:rFonts w:cs="Arial"/>
        </w:rPr>
      </w:pPr>
      <w:r w:rsidRPr="00FC172A">
        <w:t>Příkazník</w:t>
      </w:r>
      <w:r w:rsidR="00CC5E89" w:rsidRPr="00FC172A">
        <w:t xml:space="preserve"> odpovídá za to, že </w:t>
      </w:r>
      <w:r w:rsidR="00BA0EF3" w:rsidRPr="00FC172A">
        <w:t xml:space="preserve">Výkon </w:t>
      </w:r>
      <w:r w:rsidRPr="00FC172A">
        <w:t>T</w:t>
      </w:r>
      <w:r w:rsidR="00BA0EF3" w:rsidRPr="00FC172A">
        <w:t>D</w:t>
      </w:r>
      <w:r w:rsidR="009B57E9" w:rsidRPr="00FC172A">
        <w:t>I a Výkon QA/QC</w:t>
      </w:r>
      <w:r w:rsidR="00BA0EF3" w:rsidRPr="00FC172A">
        <w:t xml:space="preserve"> </w:t>
      </w:r>
      <w:r w:rsidR="00CC5E89" w:rsidRPr="00FC172A">
        <w:t xml:space="preserve">prováděné </w:t>
      </w:r>
      <w:r w:rsidRPr="00FC172A">
        <w:t>Příkazník</w:t>
      </w:r>
      <w:r w:rsidR="00CC5E89" w:rsidRPr="00FC172A">
        <w:t xml:space="preserve">em </w:t>
      </w:r>
      <w:r w:rsidR="00CC5E89" w:rsidRPr="00ED079C">
        <w:t xml:space="preserve">na základě </w:t>
      </w:r>
      <w:r w:rsidR="000A1F63">
        <w:t>Smlouvy</w:t>
      </w:r>
      <w:r w:rsidR="000A1F63" w:rsidRPr="00ED079C">
        <w:t xml:space="preserve"> </w:t>
      </w:r>
      <w:r>
        <w:t>Příkazce</w:t>
      </w:r>
      <w:r w:rsidR="003B3917">
        <w:t xml:space="preserve"> </w:t>
      </w:r>
      <w:r w:rsidR="00CC5E89" w:rsidRPr="00ED079C">
        <w:t>je v souladu s právními a technickými předpisy</w:t>
      </w:r>
      <w:r w:rsidR="00CC5E89">
        <w:t>.</w:t>
      </w:r>
      <w:r w:rsidR="00CC5E89" w:rsidRPr="00281CCB">
        <w:rPr>
          <w:rFonts w:cs="Arial"/>
        </w:rPr>
        <w:t xml:space="preserve"> </w:t>
      </w:r>
    </w:p>
    <w:p w14:paraId="2D1280E2" w14:textId="4894A2EC" w:rsidR="00C6482E" w:rsidRPr="00C6482E" w:rsidRDefault="00E6571E" w:rsidP="00182115">
      <w:pPr>
        <w:pStyle w:val="Body"/>
        <w:numPr>
          <w:ilvl w:val="0"/>
          <w:numId w:val="6"/>
        </w:numPr>
        <w:tabs>
          <w:tab w:val="clear" w:pos="360"/>
        </w:tabs>
        <w:spacing w:before="180" w:after="0"/>
        <w:ind w:left="567" w:hanging="567"/>
        <w:rPr>
          <w:rFonts w:cs="Arial"/>
        </w:rPr>
      </w:pPr>
      <w:r>
        <w:t>Příkazník</w:t>
      </w:r>
      <w:r w:rsidR="00C6482E">
        <w:t xml:space="preserve"> odpovídá za vady prováděného Výkonu </w:t>
      </w:r>
      <w:r>
        <w:t>T</w:t>
      </w:r>
      <w:r w:rsidR="00C6482E">
        <w:t>D</w:t>
      </w:r>
      <w:r w:rsidR="00AA0713">
        <w:t>I a V</w:t>
      </w:r>
      <w:r w:rsidR="00007E0D">
        <w:t>ý</w:t>
      </w:r>
      <w:r w:rsidR="00AA0713">
        <w:t>konu QA/QC</w:t>
      </w:r>
      <w:r w:rsidR="00C6482E">
        <w:t xml:space="preserve"> podle této Smlouvy a Občanského zákoníku.</w:t>
      </w:r>
    </w:p>
    <w:p w14:paraId="2D1280E3" w14:textId="004BAA68" w:rsidR="00900A0D" w:rsidRPr="00900A0D" w:rsidRDefault="00E6571E" w:rsidP="00182115">
      <w:pPr>
        <w:pStyle w:val="Body"/>
        <w:numPr>
          <w:ilvl w:val="0"/>
          <w:numId w:val="6"/>
        </w:numPr>
        <w:tabs>
          <w:tab w:val="clear" w:pos="360"/>
        </w:tabs>
        <w:spacing w:before="180" w:after="0"/>
        <w:ind w:left="567" w:hanging="567"/>
        <w:rPr>
          <w:rFonts w:cs="Arial"/>
        </w:rPr>
      </w:pPr>
      <w:r>
        <w:t>Příkazník</w:t>
      </w:r>
      <w:r w:rsidR="00CC5E89" w:rsidRPr="00ED079C">
        <w:t xml:space="preserve"> odpovídá za veškeré podklady, které si sám obstarává pro </w:t>
      </w:r>
      <w:r w:rsidR="00C6482E">
        <w:t xml:space="preserve">provedení Výkonu </w:t>
      </w:r>
      <w:r>
        <w:t>T</w:t>
      </w:r>
      <w:r w:rsidR="00C6482E">
        <w:t>D</w:t>
      </w:r>
      <w:r w:rsidR="00AA0713">
        <w:t xml:space="preserve">I </w:t>
      </w:r>
      <w:r w:rsidR="00623AF8">
        <w:t xml:space="preserve">nebo </w:t>
      </w:r>
      <w:r w:rsidR="002B2339">
        <w:t xml:space="preserve">Výkonu </w:t>
      </w:r>
      <w:r w:rsidR="00623AF8">
        <w:t>QA/QC</w:t>
      </w:r>
      <w:r w:rsidR="00CC5E89" w:rsidRPr="00ED079C">
        <w:t xml:space="preserve">. </w:t>
      </w:r>
      <w:r>
        <w:t>Příkazník</w:t>
      </w:r>
      <w:r w:rsidR="00CC5E89" w:rsidRPr="00ED079C">
        <w:t xml:space="preserve"> odpovídá za vady podkladů </w:t>
      </w:r>
      <w:r>
        <w:t>Příkazce</w:t>
      </w:r>
      <w:r w:rsidR="00C6482E">
        <w:t xml:space="preserve"> předaných </w:t>
      </w:r>
      <w:r>
        <w:t>Příkazníkovi</w:t>
      </w:r>
      <w:r w:rsidR="00C6482E">
        <w:t xml:space="preserve"> pro účely Výkonu </w:t>
      </w:r>
      <w:r>
        <w:t>T</w:t>
      </w:r>
      <w:r w:rsidR="00C6482E">
        <w:t>D</w:t>
      </w:r>
      <w:r w:rsidR="00623AF8">
        <w:t>I</w:t>
      </w:r>
      <w:r w:rsidR="00CC5E89" w:rsidRPr="00ED079C">
        <w:t xml:space="preserve"> </w:t>
      </w:r>
      <w:r w:rsidR="0043337B">
        <w:t xml:space="preserve">nebo Výkonu QA/QC </w:t>
      </w:r>
      <w:r w:rsidR="00CC5E89" w:rsidRPr="00ED079C">
        <w:t xml:space="preserve">podle </w:t>
      </w:r>
      <w:r w:rsidR="00900A0D">
        <w:t xml:space="preserve">této Smlouvy a </w:t>
      </w:r>
      <w:r w:rsidR="00CC5E89" w:rsidRPr="00ED079C">
        <w:t xml:space="preserve">příslušných ustanovení </w:t>
      </w:r>
      <w:r w:rsidR="00900A0D">
        <w:t>O</w:t>
      </w:r>
      <w:r w:rsidR="00CC5E89">
        <w:t>bčanského zákoník</w:t>
      </w:r>
      <w:r w:rsidR="00CC5E89" w:rsidRPr="00255469">
        <w:t>u</w:t>
      </w:r>
    </w:p>
    <w:p w14:paraId="2D1280E4" w14:textId="03DF9D9C" w:rsidR="00CC5E89" w:rsidRPr="006906DA" w:rsidRDefault="00E6571E" w:rsidP="00182115">
      <w:pPr>
        <w:pStyle w:val="02-ODST-2"/>
        <w:numPr>
          <w:ilvl w:val="0"/>
          <w:numId w:val="6"/>
        </w:numPr>
        <w:tabs>
          <w:tab w:val="clear" w:pos="360"/>
          <w:tab w:val="clear" w:pos="567"/>
        </w:tabs>
        <w:ind w:left="567" w:hanging="567"/>
        <w:rPr>
          <w:u w:val="single"/>
        </w:rPr>
      </w:pPr>
      <w:r>
        <w:t>Příkazník</w:t>
      </w:r>
      <w:r w:rsidR="00CC5E89" w:rsidRPr="00216448">
        <w:t xml:space="preserve"> přijímá písemné reklamace vad</w:t>
      </w:r>
      <w:r w:rsidR="00C6482E">
        <w:t xml:space="preserve"> Výkonu </w:t>
      </w:r>
      <w:r>
        <w:t>T</w:t>
      </w:r>
      <w:r w:rsidR="00C6482E">
        <w:t>D</w:t>
      </w:r>
      <w:r w:rsidR="00377137">
        <w:t>I nebo Výkonu QA/</w:t>
      </w:r>
      <w:r w:rsidR="00182115">
        <w:t>QC</w:t>
      </w:r>
      <w:r w:rsidR="00CC5E89" w:rsidRPr="00216448">
        <w:t xml:space="preserve"> na poštovní adrese:</w:t>
      </w:r>
      <w:r w:rsidR="00CC5E89" w:rsidRPr="00CC5E89">
        <w:rPr>
          <w:highlight w:val="yellow"/>
        </w:rPr>
        <w:t>…………………..</w:t>
      </w:r>
      <w:r w:rsidR="00CC5E89" w:rsidRPr="000741EF">
        <w:t>,</w:t>
      </w:r>
      <w:r w:rsidR="00CC5E89" w:rsidRPr="000741EF">
        <w:rPr>
          <w:u w:val="single"/>
        </w:rPr>
        <w:t xml:space="preserve"> nebo na e-mailové adrese: </w:t>
      </w:r>
      <w:r w:rsidR="00CC5E89">
        <w:rPr>
          <w:u w:val="single"/>
        </w:rPr>
        <w:t xml:space="preserve"> </w:t>
      </w:r>
      <w:r w:rsidR="00CC5E89" w:rsidRPr="00CC5E89">
        <w:rPr>
          <w:highlight w:val="yellow"/>
          <w:u w:val="single"/>
          <w:shd w:val="clear" w:color="auto" w:fill="BFBFBF" w:themeFill="background1" w:themeFillShade="BF"/>
        </w:rPr>
        <w:t>…………………</w:t>
      </w:r>
    </w:p>
    <w:p w14:paraId="2D1280E5" w14:textId="77777777" w:rsidR="00A726EB" w:rsidRPr="00281CCB" w:rsidRDefault="00A726EB" w:rsidP="00D61F4D">
      <w:pPr>
        <w:spacing w:before="360"/>
        <w:jc w:val="center"/>
        <w:rPr>
          <w:rFonts w:cs="Arial"/>
          <w:b/>
          <w:sz w:val="22"/>
          <w:szCs w:val="22"/>
        </w:rPr>
      </w:pPr>
      <w:r w:rsidRPr="00281CCB">
        <w:rPr>
          <w:rFonts w:cs="Arial"/>
          <w:b/>
          <w:sz w:val="22"/>
          <w:szCs w:val="22"/>
        </w:rPr>
        <w:t>XI.</w:t>
      </w:r>
    </w:p>
    <w:p w14:paraId="2D1280E6" w14:textId="77777777" w:rsidR="00A726EB" w:rsidRPr="00281CCB" w:rsidRDefault="00465613" w:rsidP="00A726EB">
      <w:pPr>
        <w:spacing w:before="0"/>
        <w:jc w:val="center"/>
        <w:rPr>
          <w:rFonts w:cs="Arial"/>
          <w:b/>
          <w:sz w:val="22"/>
          <w:szCs w:val="22"/>
        </w:rPr>
      </w:pPr>
      <w:r w:rsidRPr="00281CCB">
        <w:rPr>
          <w:rFonts w:cs="Arial"/>
          <w:b/>
          <w:sz w:val="22"/>
          <w:szCs w:val="22"/>
        </w:rPr>
        <w:t>Náhrada škody,</w:t>
      </w:r>
      <w:r w:rsidR="00A726EB" w:rsidRPr="00281CCB">
        <w:rPr>
          <w:rFonts w:cs="Arial"/>
          <w:b/>
          <w:sz w:val="22"/>
          <w:szCs w:val="22"/>
        </w:rPr>
        <w:t xml:space="preserve"> pojištění</w:t>
      </w:r>
    </w:p>
    <w:p w14:paraId="328A07C4" w14:textId="77777777" w:rsidR="00B74506" w:rsidRPr="00F57B42" w:rsidRDefault="00B74506" w:rsidP="00B74506">
      <w:pPr>
        <w:numPr>
          <w:ilvl w:val="0"/>
          <w:numId w:val="7"/>
        </w:numPr>
        <w:ind w:left="567" w:hanging="567"/>
        <w:jc w:val="both"/>
        <w:rPr>
          <w:rFonts w:cs="Arial"/>
          <w:spacing w:val="0"/>
        </w:rPr>
      </w:pPr>
      <w:r>
        <w:t>Příkazník</w:t>
      </w:r>
      <w:r w:rsidRPr="00281CCB">
        <w:rPr>
          <w:rFonts w:cs="Arial"/>
        </w:rPr>
        <w:t xml:space="preserve"> prohlašuje, že má ke dni podpisu Smlouvy platně </w:t>
      </w:r>
      <w:r w:rsidRPr="00281CCB">
        <w:rPr>
          <w:rFonts w:cs="Arial"/>
          <w:iCs/>
        </w:rPr>
        <w:t xml:space="preserve">uzavřeno příslušné pojištění </w:t>
      </w:r>
      <w:r w:rsidRPr="00281CCB">
        <w:rPr>
          <w:rFonts w:cs="Arial"/>
        </w:rPr>
        <w:t xml:space="preserve">pro případ odpovědnosti za škodu způsobenou třetí osobě vzniklou v souvislosti s výkonem jeho podnikatelské činnosti s pojistným plněním ve výši </w:t>
      </w:r>
      <w:r w:rsidRPr="00761E47">
        <w:rPr>
          <w:rFonts w:cs="Arial"/>
        </w:rPr>
        <w:t>min. 5 000 000,- Kč</w:t>
      </w:r>
      <w:r w:rsidRPr="00281CCB">
        <w:rPr>
          <w:rFonts w:cs="Arial"/>
        </w:rPr>
        <w:t>.</w:t>
      </w:r>
    </w:p>
    <w:p w14:paraId="7458C9A9" w14:textId="77777777" w:rsidR="00B74506" w:rsidRPr="00281CCB" w:rsidRDefault="00B74506" w:rsidP="00B74506">
      <w:pPr>
        <w:ind w:left="567" w:firstLine="0"/>
        <w:jc w:val="both"/>
        <w:rPr>
          <w:rFonts w:cs="Arial"/>
          <w:spacing w:val="0"/>
        </w:rPr>
      </w:pPr>
      <w:r>
        <w:t>a zavazuje se jej mít uzavřené po celou dobu trvání Smlouvy.</w:t>
      </w:r>
    </w:p>
    <w:p w14:paraId="0D3D41F9" w14:textId="77777777" w:rsidR="00B74506" w:rsidRPr="00F57B42" w:rsidRDefault="00B74506" w:rsidP="00B74506">
      <w:pPr>
        <w:numPr>
          <w:ilvl w:val="0"/>
          <w:numId w:val="7"/>
        </w:numPr>
        <w:ind w:left="567" w:hanging="567"/>
        <w:jc w:val="both"/>
        <w:rPr>
          <w:rFonts w:cs="Arial"/>
          <w:spacing w:val="0"/>
        </w:rPr>
      </w:pPr>
      <w:r>
        <w:t>Příkazník</w:t>
      </w:r>
      <w:r w:rsidRPr="00281CCB">
        <w:rPr>
          <w:rFonts w:cs="Arial"/>
          <w:iCs/>
        </w:rPr>
        <w:t xml:space="preserve"> předloží </w:t>
      </w:r>
      <w:r>
        <w:rPr>
          <w:rFonts w:cs="Arial"/>
          <w:iCs/>
        </w:rPr>
        <w:t>Příkazci</w:t>
      </w:r>
      <w:r w:rsidRPr="00281CCB">
        <w:rPr>
          <w:rFonts w:cs="Arial"/>
          <w:iCs/>
        </w:rPr>
        <w:t xml:space="preserve"> originál pojistné smlouvy před podpisem Smlouvy s tím, že </w:t>
      </w:r>
      <w:r>
        <w:rPr>
          <w:rFonts w:cs="Arial"/>
          <w:iCs/>
        </w:rPr>
        <w:t>Příkazce</w:t>
      </w:r>
      <w:r w:rsidRPr="00281CCB">
        <w:rPr>
          <w:rFonts w:cs="Arial"/>
          <w:iCs/>
        </w:rPr>
        <w:t xml:space="preserve"> je oprávněn si udělat kopii předloženého originálu pojistné smlouvy.</w:t>
      </w:r>
    </w:p>
    <w:p w14:paraId="02189E64" w14:textId="484B6DE3" w:rsidR="00B74506" w:rsidRPr="008B0EF6" w:rsidRDefault="009830EE" w:rsidP="00B74506">
      <w:pPr>
        <w:numPr>
          <w:ilvl w:val="0"/>
          <w:numId w:val="7"/>
        </w:numPr>
        <w:ind w:left="567" w:hanging="567"/>
        <w:jc w:val="both"/>
      </w:pPr>
      <w:r>
        <w:rPr>
          <w:iCs/>
        </w:rPr>
        <w:t>Příkazník</w:t>
      </w:r>
      <w:r w:rsidR="00B74506">
        <w:rPr>
          <w:iCs/>
        </w:rPr>
        <w:t xml:space="preserve"> je povinen zajistit nepřetržité trvání pojištění v dohodnutém rozsahu a po dohodnutou dobu. V případě snížení výše pojistného plnění pod minimální stanovenou výši či ukončení pojistné smlouvy během doby trvání této Smlouvy, je </w:t>
      </w:r>
      <w:r>
        <w:rPr>
          <w:iCs/>
        </w:rPr>
        <w:t>Příkazník</w:t>
      </w:r>
      <w:r w:rsidR="00B74506">
        <w:rPr>
          <w:iCs/>
        </w:rPr>
        <w:t xml:space="preserve"> povinen informovat </w:t>
      </w:r>
      <w:r>
        <w:rPr>
          <w:iCs/>
        </w:rPr>
        <w:t>Příkazce</w:t>
      </w:r>
      <w:r w:rsidR="00B74506">
        <w:rPr>
          <w:iCs/>
        </w:rPr>
        <w:t xml:space="preserve"> nejpozději ke dni účinnosti změny pojistného plnění či ke dni ukončení pojistné smlouvy.</w:t>
      </w:r>
    </w:p>
    <w:p w14:paraId="058106E6" w14:textId="6576B380" w:rsidR="00B74506" w:rsidRDefault="00B74506" w:rsidP="00B74506">
      <w:pPr>
        <w:numPr>
          <w:ilvl w:val="0"/>
          <w:numId w:val="7"/>
        </w:numPr>
        <w:ind w:left="567" w:hanging="567"/>
        <w:jc w:val="both"/>
      </w:pPr>
      <w:r>
        <w:t xml:space="preserve">Pokud nebude mít </w:t>
      </w:r>
      <w:r w:rsidR="009830EE">
        <w:t>Příkazník</w:t>
      </w:r>
      <w:r>
        <w:t xml:space="preserve"> sjednáno pojištění nebo nebude mít sjednáno pojištění s odpovídajícím pojistným plněním, je </w:t>
      </w:r>
      <w:r w:rsidR="009830EE">
        <w:t>Příkazce</w:t>
      </w:r>
      <w:r>
        <w:t xml:space="preserve"> oprávněn pozastavit provádění </w:t>
      </w:r>
      <w:r w:rsidR="009830EE">
        <w:t>Výkonu TDI nebi QA/QC</w:t>
      </w:r>
      <w:r>
        <w:t xml:space="preserve">. O tuto dobu se však neprodlužuje dohodnutý termín pro </w:t>
      </w:r>
      <w:r w:rsidR="004011E7">
        <w:t>dokonče</w:t>
      </w:r>
      <w:r>
        <w:t xml:space="preserve">ní </w:t>
      </w:r>
      <w:r w:rsidR="00C46ADF">
        <w:t>Výkonu TDI nebi QA/QC</w:t>
      </w:r>
      <w:r>
        <w:t>.</w:t>
      </w:r>
    </w:p>
    <w:p w14:paraId="2D1280E8" w14:textId="1B545AA6" w:rsidR="00465613" w:rsidRPr="00281CCB" w:rsidRDefault="00B74506" w:rsidP="00B74506">
      <w:pPr>
        <w:numPr>
          <w:ilvl w:val="0"/>
          <w:numId w:val="7"/>
        </w:numPr>
        <w:ind w:left="567" w:hanging="567"/>
        <w:jc w:val="both"/>
        <w:rPr>
          <w:rFonts w:cs="Arial"/>
          <w:spacing w:val="0"/>
        </w:rPr>
      </w:pPr>
      <w:r>
        <w:t xml:space="preserve">V případě výše uvedené změny pojistné smlouvy nebo jejího nového sjednání je </w:t>
      </w:r>
      <w:r w:rsidR="00C46ADF">
        <w:t>Příkazník</w:t>
      </w:r>
      <w:r>
        <w:t xml:space="preserve"> povinen a </w:t>
      </w:r>
      <w:r w:rsidR="00C46ADF">
        <w:t>Příkazce</w:t>
      </w:r>
      <w:r>
        <w:t xml:space="preserve"> oprávněn postupovat obdobně podle odst. 11.2. Smlouvy</w:t>
      </w:r>
      <w:r w:rsidR="00465613" w:rsidRPr="00281CCB">
        <w:rPr>
          <w:rFonts w:cs="Arial"/>
          <w:iCs/>
        </w:rPr>
        <w:t>.</w:t>
      </w:r>
    </w:p>
    <w:p w14:paraId="2D1280E9" w14:textId="77777777" w:rsidR="00A726EB" w:rsidRPr="00E96706" w:rsidRDefault="00A726EB" w:rsidP="00D61F4D">
      <w:pPr>
        <w:spacing w:before="360"/>
        <w:jc w:val="center"/>
        <w:rPr>
          <w:rFonts w:cs="Arial"/>
          <w:b/>
          <w:sz w:val="22"/>
          <w:szCs w:val="22"/>
        </w:rPr>
      </w:pPr>
      <w:r w:rsidRPr="00E96706">
        <w:rPr>
          <w:rFonts w:cs="Arial"/>
          <w:b/>
          <w:sz w:val="22"/>
          <w:szCs w:val="22"/>
        </w:rPr>
        <w:t>XII.</w:t>
      </w:r>
    </w:p>
    <w:p w14:paraId="2D1280EA" w14:textId="77777777" w:rsidR="00A726EB" w:rsidRPr="00E96706" w:rsidRDefault="00A726EB" w:rsidP="00A726EB">
      <w:pPr>
        <w:spacing w:before="0"/>
        <w:jc w:val="center"/>
        <w:rPr>
          <w:rFonts w:cs="Arial"/>
          <w:b/>
          <w:sz w:val="22"/>
          <w:szCs w:val="22"/>
        </w:rPr>
      </w:pPr>
      <w:r w:rsidRPr="00E96706">
        <w:rPr>
          <w:rFonts w:cs="Arial"/>
          <w:b/>
          <w:sz w:val="22"/>
          <w:szCs w:val="22"/>
        </w:rPr>
        <w:t xml:space="preserve">Smluvní pokuty, </w:t>
      </w:r>
      <w:r w:rsidR="00862BBA" w:rsidRPr="00E96706">
        <w:rPr>
          <w:rFonts w:cs="Arial"/>
          <w:b/>
          <w:sz w:val="22"/>
          <w:szCs w:val="22"/>
        </w:rPr>
        <w:t>úrok z prodlení</w:t>
      </w:r>
    </w:p>
    <w:p w14:paraId="2D1280EB" w14:textId="77777777" w:rsidR="00CC3CB3" w:rsidRPr="00947886" w:rsidRDefault="00CC3CB3" w:rsidP="000B35FF">
      <w:pPr>
        <w:ind w:left="567" w:hanging="567"/>
        <w:jc w:val="both"/>
        <w:rPr>
          <w:rFonts w:cs="Arial"/>
        </w:rPr>
      </w:pPr>
      <w:r>
        <w:rPr>
          <w:rFonts w:cs="Arial"/>
          <w:iCs/>
        </w:rPr>
        <w:t>12.</w:t>
      </w:r>
      <w:r w:rsidR="00947886">
        <w:rPr>
          <w:rFonts w:cs="Arial"/>
          <w:iCs/>
        </w:rPr>
        <w:t xml:space="preserve">1 </w:t>
      </w:r>
      <w:r w:rsidRPr="00947886">
        <w:rPr>
          <w:rFonts w:cs="Arial"/>
        </w:rPr>
        <w:t>Smluvní strana je oprávněna v případě prodlení druhé Smluvní strany s úhradou peněžitého plnění požadovat úhradu úroku z prodlení v zákonné výši podle občanskoprávních předpisů</w:t>
      </w:r>
    </w:p>
    <w:p w14:paraId="2D1280EC" w14:textId="73246221" w:rsidR="004F79F1" w:rsidRPr="00F22C69" w:rsidRDefault="00911BDE" w:rsidP="00E6571E">
      <w:pPr>
        <w:ind w:left="567" w:hanging="567"/>
        <w:jc w:val="both"/>
      </w:pPr>
      <w:r>
        <w:rPr>
          <w:rFonts w:cs="Arial"/>
        </w:rPr>
        <w:lastRenderedPageBreak/>
        <w:t>12.2</w:t>
      </w:r>
      <w:r w:rsidR="00E6571E">
        <w:rPr>
          <w:rFonts w:cs="Arial"/>
        </w:rPr>
        <w:tab/>
      </w:r>
      <w:r w:rsidR="004F79F1">
        <w:t xml:space="preserve">V případě, že bude zjištěno, že </w:t>
      </w:r>
      <w:r w:rsidR="00E6571E">
        <w:t>T</w:t>
      </w:r>
      <w:r w:rsidR="004F79F1">
        <w:t>D</w:t>
      </w:r>
      <w:r w:rsidR="00292EDD">
        <w:t>I nebo QA/QC</w:t>
      </w:r>
      <w:r w:rsidR="004F79F1">
        <w:t xml:space="preserve"> není prováděn v </w:t>
      </w:r>
      <w:r w:rsidR="00BB2690">
        <w:t>souladu s touto</w:t>
      </w:r>
      <w:r w:rsidR="004F79F1">
        <w:t xml:space="preserve"> Smlouvou a/nebo obecně závaznými právními předpisy</w:t>
      </w:r>
      <w:r w:rsidR="00BB2690">
        <w:t xml:space="preserve"> zaplatí </w:t>
      </w:r>
      <w:r w:rsidR="00E6571E">
        <w:t>Příkazník</w:t>
      </w:r>
      <w:r w:rsidR="00BB2690">
        <w:t xml:space="preserve"> </w:t>
      </w:r>
      <w:r w:rsidR="00E6571E">
        <w:rPr>
          <w:rFonts w:cs="Arial"/>
        </w:rPr>
        <w:t xml:space="preserve">Příkazci </w:t>
      </w:r>
      <w:r w:rsidR="00BB2690" w:rsidRPr="00947886">
        <w:rPr>
          <w:rFonts w:cs="Arial"/>
        </w:rPr>
        <w:t xml:space="preserve">smluvní pokutu </w:t>
      </w:r>
      <w:r w:rsidR="003E2AB6">
        <w:rPr>
          <w:rFonts w:cs="Arial"/>
        </w:rPr>
        <w:t>30</w:t>
      </w:r>
      <w:r w:rsidR="00B81D1C">
        <w:rPr>
          <w:rFonts w:cs="Arial"/>
        </w:rPr>
        <w:t xml:space="preserve"> </w:t>
      </w:r>
      <w:r w:rsidR="00BB2690">
        <w:rPr>
          <w:rFonts w:cs="Arial"/>
        </w:rPr>
        <w:t>000</w:t>
      </w:r>
      <w:r w:rsidR="00BB2690" w:rsidRPr="00947886">
        <w:rPr>
          <w:rFonts w:cs="Arial"/>
        </w:rPr>
        <w:t>,- Kč za každ</w:t>
      </w:r>
      <w:r w:rsidR="00BB2690">
        <w:rPr>
          <w:rFonts w:cs="Arial"/>
        </w:rPr>
        <w:t xml:space="preserve">é jednotlivé zjištění. </w:t>
      </w:r>
    </w:p>
    <w:p w14:paraId="2D1280ED" w14:textId="6A5033E1" w:rsidR="00BB2690" w:rsidRPr="00BB2690" w:rsidRDefault="00BB2690" w:rsidP="00182115">
      <w:pPr>
        <w:pStyle w:val="Odstavecseseznamem"/>
        <w:numPr>
          <w:ilvl w:val="1"/>
          <w:numId w:val="20"/>
        </w:numPr>
        <w:tabs>
          <w:tab w:val="right" w:pos="567"/>
        </w:tabs>
        <w:ind w:left="567" w:hanging="567"/>
        <w:jc w:val="both"/>
        <w:rPr>
          <w:spacing w:val="0"/>
        </w:rPr>
      </w:pPr>
      <w:r w:rsidRPr="00BB2690">
        <w:rPr>
          <w:spacing w:val="0"/>
        </w:rPr>
        <w:t xml:space="preserve">V případě porušení právních a ostatních obecně závazných předpisů k zajištění BOZP, PO, nakládání s odpady a vnitřních předpisů </w:t>
      </w:r>
      <w:r w:rsidR="00E6571E">
        <w:rPr>
          <w:spacing w:val="0"/>
        </w:rPr>
        <w:t>Příkazce</w:t>
      </w:r>
      <w:r w:rsidRPr="00BB2690">
        <w:rPr>
          <w:spacing w:val="0"/>
        </w:rPr>
        <w:t xml:space="preserve">, je </w:t>
      </w:r>
      <w:r w:rsidR="00E6571E">
        <w:rPr>
          <w:spacing w:val="0"/>
        </w:rPr>
        <w:t>Příkazce</w:t>
      </w:r>
      <w:r w:rsidRPr="00BB2690">
        <w:rPr>
          <w:spacing w:val="0"/>
        </w:rPr>
        <w:t xml:space="preserve"> oprávněn požadovat po </w:t>
      </w:r>
      <w:r w:rsidR="00E6571E">
        <w:t>Příkazník</w:t>
      </w:r>
      <w:r w:rsidR="003D281D">
        <w:t>ovi</w:t>
      </w:r>
      <w:r w:rsidRPr="00BB2690">
        <w:rPr>
          <w:spacing w:val="0"/>
        </w:rPr>
        <w:t xml:space="preserve"> úhradu smluvní pokuty ve výši stanovené v Registr</w:t>
      </w:r>
      <w:r w:rsidR="00F22C69">
        <w:rPr>
          <w:spacing w:val="0"/>
        </w:rPr>
        <w:t>u</w:t>
      </w:r>
      <w:r w:rsidRPr="00BB2690">
        <w:rPr>
          <w:spacing w:val="0"/>
        </w:rPr>
        <w:t xml:space="preserve"> </w:t>
      </w:r>
      <w:bookmarkStart w:id="0" w:name="_Hlk108433904"/>
      <w:r w:rsidRPr="00BB2690">
        <w:rPr>
          <w:spacing w:val="0"/>
        </w:rPr>
        <w:t>bezpečnostních požadavků ČEPRO, a.s.</w:t>
      </w:r>
      <w:bookmarkEnd w:id="0"/>
      <w:r w:rsidRPr="00BB2690">
        <w:rPr>
          <w:spacing w:val="0"/>
        </w:rPr>
        <w:t xml:space="preserve"> (dále jen „</w:t>
      </w:r>
      <w:r w:rsidRPr="00F22C69">
        <w:rPr>
          <w:b/>
          <w:spacing w:val="0"/>
        </w:rPr>
        <w:t>Registr</w:t>
      </w:r>
      <w:r w:rsidRPr="00BB2690">
        <w:rPr>
          <w:spacing w:val="0"/>
        </w:rPr>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w:t>
      </w:r>
      <w:r w:rsidR="003D281D">
        <w:rPr>
          <w:spacing w:val="0"/>
        </w:rPr>
        <w:t>Příkazníka</w:t>
      </w:r>
      <w:r w:rsidRPr="00BB2690">
        <w:rPr>
          <w:spacing w:val="0"/>
        </w:rPr>
        <w:t>, pak činí smluvní pokuta částku 5</w:t>
      </w:r>
      <w:r w:rsidR="00F553F0">
        <w:rPr>
          <w:spacing w:val="0"/>
        </w:rPr>
        <w:t xml:space="preserve"> </w:t>
      </w:r>
      <w:r w:rsidRPr="00BB2690">
        <w:rPr>
          <w:spacing w:val="0"/>
        </w:rPr>
        <w:t xml:space="preserve">000,- Kč za každý jednotlivý případ porušení. Porušení bude zaznamenáno ve Stavebním deníku a/nebo jiným vhodným způsobem oprávněným Zástupcem </w:t>
      </w:r>
      <w:r w:rsidR="003D281D">
        <w:rPr>
          <w:spacing w:val="0"/>
        </w:rPr>
        <w:t>Příkazníka</w:t>
      </w:r>
      <w:r w:rsidRPr="00BB2690">
        <w:rPr>
          <w:spacing w:val="0"/>
        </w:rPr>
        <w:t>.</w:t>
      </w:r>
    </w:p>
    <w:p w14:paraId="2D1280EE" w14:textId="15D12539" w:rsidR="00786C3F" w:rsidRDefault="00786C3F" w:rsidP="00182115">
      <w:pPr>
        <w:pStyle w:val="02-ODST-2"/>
        <w:numPr>
          <w:ilvl w:val="1"/>
          <w:numId w:val="20"/>
        </w:numPr>
        <w:ind w:left="567" w:hanging="567"/>
      </w:pPr>
      <w:r>
        <w:t xml:space="preserve">Pokud </w:t>
      </w:r>
      <w:r w:rsidR="003D281D">
        <w:t>Příkazník</w:t>
      </w:r>
      <w:r>
        <w:t xml:space="preserve"> uvede nepravdivé údaje v čestném prohlášení o neexistenci střetu zájmů a pravdivosti údajů o skutečném majiteli, které je přílohou č. </w:t>
      </w:r>
      <w:r w:rsidR="004011E7">
        <w:t>1</w:t>
      </w:r>
      <w:r>
        <w:t xml:space="preserve"> této Smlouvy, zavazuje se uhradit </w:t>
      </w:r>
      <w:r w:rsidR="003D281D">
        <w:t>Příkazci</w:t>
      </w:r>
      <w:r>
        <w:t xml:space="preserve"> smluvní pokutu ve výši ve výši </w:t>
      </w:r>
      <w:r w:rsidR="00DD0475">
        <w:t>100</w:t>
      </w:r>
      <w:r w:rsidR="00670061">
        <w:t> </w:t>
      </w:r>
      <w:r>
        <w:t>000</w:t>
      </w:r>
      <w:r w:rsidR="00670061">
        <w:t>,-</w:t>
      </w:r>
      <w:r>
        <w:t xml:space="preserve"> Kč (slovy: </w:t>
      </w:r>
      <w:r w:rsidR="00DD0475">
        <w:t>stotisíc</w:t>
      </w:r>
      <w:r>
        <w:t>korun českých).</w:t>
      </w:r>
    </w:p>
    <w:p w14:paraId="2D1280EF" w14:textId="19844934" w:rsidR="00786C3F" w:rsidRDefault="00786C3F" w:rsidP="00182115">
      <w:pPr>
        <w:pStyle w:val="02-ODST-2"/>
        <w:numPr>
          <w:ilvl w:val="1"/>
          <w:numId w:val="20"/>
        </w:numPr>
        <w:tabs>
          <w:tab w:val="clear" w:pos="567"/>
        </w:tabs>
        <w:ind w:left="567" w:hanging="567"/>
      </w:pPr>
      <w:r>
        <w:t xml:space="preserve">V případě, že </w:t>
      </w:r>
      <w:r w:rsidR="003D281D">
        <w:t>Příkazník</w:t>
      </w:r>
      <w:r>
        <w:t xml:space="preserve"> poruší povinnost dle odst. </w:t>
      </w:r>
      <w:r w:rsidR="00670061">
        <w:t xml:space="preserve">14.5 </w:t>
      </w:r>
      <w:r>
        <w:t xml:space="preserve">této </w:t>
      </w:r>
      <w:r w:rsidR="00DD0475">
        <w:t>S</w:t>
      </w:r>
      <w:r>
        <w:t xml:space="preserve">mlouvy informovat </w:t>
      </w:r>
      <w:r w:rsidR="003D281D">
        <w:t>Příkazce</w:t>
      </w:r>
      <w:r>
        <w:t xml:space="preserve"> o změně v zápisu údajů o jeho skutečném majiteli nebo o změně v zápisu údajů o skutečném majiteli poddodavatele, jehož prostřednictvím </w:t>
      </w:r>
      <w:r w:rsidR="003D281D">
        <w:t>Příkazník</w:t>
      </w:r>
      <w:r>
        <w:t xml:space="preserve"> v zadávacím řízení vedoucím k uzavření této </w:t>
      </w:r>
      <w:r w:rsidR="00DD0475">
        <w:t>S</w:t>
      </w:r>
      <w:r>
        <w:t xml:space="preserve">mlouvy prokazoval kvalifikaci, zavazuje se uhradit </w:t>
      </w:r>
      <w:r w:rsidR="004011E7">
        <w:t>Příkazci</w:t>
      </w:r>
      <w:r>
        <w:t xml:space="preserve"> smluvní pokutu ve výši </w:t>
      </w:r>
      <w:r w:rsidR="00DD0475">
        <w:t>5</w:t>
      </w:r>
      <w:r w:rsidR="00670061">
        <w:t> </w:t>
      </w:r>
      <w:r>
        <w:t>000</w:t>
      </w:r>
      <w:r w:rsidR="00670061">
        <w:t>,-</w:t>
      </w:r>
      <w:r>
        <w:t xml:space="preserve"> Kč (slovy: </w:t>
      </w:r>
      <w:r w:rsidR="00DD0475">
        <w:t>pět</w:t>
      </w:r>
      <w:r>
        <w:t xml:space="preserve">tisíckorun českých) za každý započatý den prodlení s porušením této povinnosti, došlo-li v důsledku této změny k zápisu veřejného funkcionáře uvedeného v ust. § 2 odst. 1 písm. c) ZSZ jako skutečného majitele </w:t>
      </w:r>
      <w:r w:rsidR="003D281D">
        <w:t>Příkazníka</w:t>
      </w:r>
      <w:r>
        <w:t xml:space="preserve"> nebo poddodavatele z titulu osoby s koncovým vlivem, nebo smluvní pokutu ve výši ve výši </w:t>
      </w:r>
      <w:r w:rsidR="009C70AA">
        <w:t>1</w:t>
      </w:r>
      <w:r w:rsidR="00670061">
        <w:t> </w:t>
      </w:r>
      <w:r>
        <w:t>000</w:t>
      </w:r>
      <w:r w:rsidR="00670061">
        <w:t>,-</w:t>
      </w:r>
      <w:r>
        <w:t xml:space="preserve"> Kč (slovy: tisíckorun</w:t>
      </w:r>
      <w:r w:rsidR="00670061">
        <w:t xml:space="preserve"> </w:t>
      </w:r>
      <w:r>
        <w:t>českých) za každý započatý den prodlení s porušením této povinnosti, došlo</w:t>
      </w:r>
      <w:r w:rsidR="00670061">
        <w:t>-</w:t>
      </w:r>
      <w:r>
        <w:t>li v důsledku této změny k zápisu jakékoliv jiné změny.</w:t>
      </w:r>
    </w:p>
    <w:p w14:paraId="02F9149B" w14:textId="534BA54F" w:rsidR="00F81DA4" w:rsidRPr="002D36AA" w:rsidRDefault="00724AF6" w:rsidP="00182115">
      <w:pPr>
        <w:pStyle w:val="02-ODST-2"/>
        <w:numPr>
          <w:ilvl w:val="1"/>
          <w:numId w:val="20"/>
        </w:numPr>
        <w:tabs>
          <w:tab w:val="clear" w:pos="567"/>
        </w:tabs>
        <w:ind w:left="567" w:hanging="567"/>
      </w:pPr>
      <w:r>
        <w:t xml:space="preserve">Pokud </w:t>
      </w:r>
      <w:r w:rsidR="00093F09">
        <w:t>Příkazník</w:t>
      </w:r>
      <w:r>
        <w:t xml:space="preserve"> </w:t>
      </w:r>
      <w:r w:rsidRPr="002D36AA">
        <w:t xml:space="preserve">uvede nepravdivé údaje v čestném prohlášení o nepodléhání omezujícím opatřením, které je přílohou </w:t>
      </w:r>
      <w:r w:rsidR="00D8123D" w:rsidRPr="002D36AA">
        <w:t xml:space="preserve">č. </w:t>
      </w:r>
      <w:r w:rsidR="002D36AA" w:rsidRPr="002D36AA">
        <w:t>2</w:t>
      </w:r>
      <w:r w:rsidR="00D8123D" w:rsidRPr="002D36AA">
        <w:t xml:space="preserve"> </w:t>
      </w:r>
      <w:r w:rsidR="00EB1B1E" w:rsidRPr="002D36AA">
        <w:t>této smlouvy, zavazuje se uhradit Příkazci smluvní pokutu ve výši 1 000</w:t>
      </w:r>
      <w:r w:rsidR="0026333D" w:rsidRPr="002D36AA">
        <w:t> </w:t>
      </w:r>
      <w:r w:rsidR="00EB1B1E" w:rsidRPr="002D36AA">
        <w:t>000</w:t>
      </w:r>
      <w:r w:rsidR="0026333D" w:rsidRPr="002D36AA">
        <w:t>,- Kč (slovy jedenmiliónkorun</w:t>
      </w:r>
      <w:r w:rsidR="00912899" w:rsidRPr="002D36AA">
        <w:t xml:space="preserve"> českých)</w:t>
      </w:r>
    </w:p>
    <w:p w14:paraId="76908412" w14:textId="7517BCD5" w:rsidR="00912899" w:rsidRPr="00D8123D" w:rsidRDefault="00912899" w:rsidP="00182115">
      <w:pPr>
        <w:pStyle w:val="02-ODST-2"/>
        <w:numPr>
          <w:ilvl w:val="1"/>
          <w:numId w:val="20"/>
        </w:numPr>
        <w:tabs>
          <w:tab w:val="clear" w:pos="567"/>
        </w:tabs>
        <w:ind w:left="567" w:hanging="567"/>
      </w:pPr>
      <w:r>
        <w:t xml:space="preserve">V případě, že </w:t>
      </w:r>
      <w:r w:rsidR="00093F09">
        <w:t>Příkazní</w:t>
      </w:r>
      <w:r w:rsidR="00C66032">
        <w:t>k</w:t>
      </w:r>
      <w:r w:rsidR="00093F09">
        <w:t xml:space="preserve"> </w:t>
      </w:r>
      <w:r>
        <w:t xml:space="preserve">poruší povinnost dle </w:t>
      </w:r>
      <w:r w:rsidR="004C5652" w:rsidRPr="00933F55">
        <w:t xml:space="preserve">odst. </w:t>
      </w:r>
      <w:r w:rsidR="006403D8" w:rsidRPr="00933F55">
        <w:t>13</w:t>
      </w:r>
      <w:r w:rsidR="00933F55" w:rsidRPr="00933F55">
        <w:t>.9</w:t>
      </w:r>
      <w:r w:rsidR="00B51F66">
        <w:t xml:space="preserve"> této smlouvy informovat </w:t>
      </w:r>
      <w:r w:rsidR="00945E64">
        <w:t xml:space="preserve">Příkazce </w:t>
      </w:r>
      <w:r w:rsidR="000C63C8">
        <w:t xml:space="preserve">o </w:t>
      </w:r>
      <w:r w:rsidR="001E3BF5">
        <w:t xml:space="preserve">změně, </w:t>
      </w:r>
      <w:r w:rsidR="005E2606">
        <w:t xml:space="preserve">Příkazník nevyrozuměl </w:t>
      </w:r>
      <w:r w:rsidR="00DB4105">
        <w:t>P</w:t>
      </w:r>
      <w:r w:rsidR="009D3D1F">
        <w:t>ř</w:t>
      </w:r>
      <w:r w:rsidR="00100E18">
        <w:t>ík</w:t>
      </w:r>
      <w:r w:rsidR="0043774F">
        <w:t xml:space="preserve">azce o změně údajů a </w:t>
      </w:r>
      <w:r w:rsidR="0043774F" w:rsidRPr="002D36AA">
        <w:t xml:space="preserve">skutečností, o nichž činil </w:t>
      </w:r>
      <w:r w:rsidR="00601981" w:rsidRPr="002D36AA">
        <w:t xml:space="preserve">Příkazník čestné prohlášení o nepodléhání omezujícím opatřením, které je přílohou </w:t>
      </w:r>
      <w:r w:rsidR="002D36AA" w:rsidRPr="002D36AA">
        <w:t>2</w:t>
      </w:r>
      <w:r w:rsidR="00601981" w:rsidRPr="002D36AA">
        <w:t xml:space="preserve"> této smlouvy a které vedou k jeho nepra</w:t>
      </w:r>
      <w:r w:rsidR="000318DE">
        <w:t>v</w:t>
      </w:r>
      <w:r w:rsidR="00100E18" w:rsidRPr="002D36AA">
        <w:t>d</w:t>
      </w:r>
      <w:r w:rsidR="00601981" w:rsidRPr="002D36AA">
        <w:t xml:space="preserve">ivosti, zavazuje se </w:t>
      </w:r>
      <w:r w:rsidR="008228EB" w:rsidRPr="002D36AA">
        <w:t>uhradit Příkazci smluvní pokutu ve výši 10 000,- (slovy: desettisíckorun českých</w:t>
      </w:r>
      <w:r w:rsidR="009D3D1F" w:rsidRPr="002D36AA">
        <w:t>) za každý započatý den prodlení s porušením této povinnosti.</w:t>
      </w:r>
    </w:p>
    <w:p w14:paraId="36C4809A" w14:textId="5B037D78" w:rsidR="00623392" w:rsidRDefault="00623392" w:rsidP="00623392">
      <w:pPr>
        <w:pStyle w:val="02-ODST-2"/>
        <w:numPr>
          <w:ilvl w:val="1"/>
          <w:numId w:val="20"/>
        </w:numPr>
        <w:tabs>
          <w:tab w:val="clear" w:pos="567"/>
        </w:tabs>
        <w:ind w:left="567" w:hanging="567"/>
      </w:pPr>
      <w:r>
        <w:t xml:space="preserve">Bude-li Příkazník v prodlení se splněním informační povinnosti dle odst. 11.3. této Smlouvy, je </w:t>
      </w:r>
      <w:r w:rsidR="004011E7">
        <w:t>Příkazce</w:t>
      </w:r>
      <w:r>
        <w:t xml:space="preserve"> oprávněn požadovat po </w:t>
      </w:r>
      <w:r w:rsidR="004011E7">
        <w:t>Příkazníkov</w:t>
      </w:r>
      <w:r>
        <w:t>i úhradu smluvní pokuty ve výši 5 000,- Kč za každý i započatý den prodlení.</w:t>
      </w:r>
    </w:p>
    <w:p w14:paraId="4DD31B20" w14:textId="599264D8" w:rsidR="00623392" w:rsidRDefault="00623392" w:rsidP="00623392">
      <w:pPr>
        <w:pStyle w:val="02-ODST-2"/>
        <w:numPr>
          <w:ilvl w:val="1"/>
          <w:numId w:val="20"/>
        </w:numPr>
        <w:tabs>
          <w:tab w:val="clear" w:pos="567"/>
        </w:tabs>
        <w:ind w:left="567" w:hanging="567"/>
      </w:pPr>
      <w:r>
        <w:t xml:space="preserve">Pokud Příkazník poruší povinnost </w:t>
      </w:r>
      <w:r w:rsidRPr="00E43CCB">
        <w:t>mít uzavřené</w:t>
      </w:r>
      <w:r>
        <w:t xml:space="preserve"> příslušné pojištění</w:t>
      </w:r>
      <w:r w:rsidRPr="00E43CCB">
        <w:t xml:space="preserve"> po celou dobu trvání Smlouvy</w:t>
      </w:r>
      <w:r>
        <w:t xml:space="preserve">, je </w:t>
      </w:r>
      <w:r w:rsidR="00634A14">
        <w:t>Příkazce</w:t>
      </w:r>
      <w:r>
        <w:t xml:space="preserve"> oprávněn požadovat po </w:t>
      </w:r>
      <w:r w:rsidR="00634A14">
        <w:t>Příkazníkov</w:t>
      </w:r>
      <w:r>
        <w:t>i úhradu smluvní pokuty ve výši 1 % z minimálního pojistného plnění pro to pojištění, které nemá uzavřeno</w:t>
      </w:r>
      <w:r w:rsidR="00E24251">
        <w:t>.</w:t>
      </w:r>
    </w:p>
    <w:p w14:paraId="2D1280F0" w14:textId="77777777" w:rsidR="00CC5E89" w:rsidRPr="007B7E49" w:rsidRDefault="00CC5E89" w:rsidP="00182115">
      <w:pPr>
        <w:pStyle w:val="02-ODST-2"/>
        <w:numPr>
          <w:ilvl w:val="1"/>
          <w:numId w:val="20"/>
        </w:numPr>
        <w:tabs>
          <w:tab w:val="right" w:pos="567"/>
        </w:tabs>
      </w:pPr>
      <w:r w:rsidRPr="007B7E49">
        <w:t>Smluvní pokutu vyúčtuje oprávněná Smluvní strana povinné Smluvní straně písemnou formou.</w:t>
      </w:r>
    </w:p>
    <w:p w14:paraId="2D1280F1" w14:textId="77777777" w:rsidR="00CC5E89" w:rsidRPr="007B7E49" w:rsidRDefault="00CC5E89" w:rsidP="00182115">
      <w:pPr>
        <w:pStyle w:val="02-ODST-2"/>
        <w:numPr>
          <w:ilvl w:val="1"/>
          <w:numId w:val="20"/>
        </w:numPr>
        <w:ind w:left="567" w:hanging="567"/>
      </w:pPr>
      <w:r w:rsidRPr="007B7E49">
        <w:t>Ve vyúčtování musí být uvedeno ustanovení Smlouvy, které k vyúčtování smluvní pokuty opravňuje a způsob výpočtu celkové výše smluvní pokuty</w:t>
      </w:r>
    </w:p>
    <w:p w14:paraId="2D1280F2" w14:textId="77777777" w:rsidR="00CC5E89" w:rsidRPr="007B7E49" w:rsidRDefault="00CC5E89" w:rsidP="00182115">
      <w:pPr>
        <w:pStyle w:val="02-ODST-2"/>
        <w:numPr>
          <w:ilvl w:val="1"/>
          <w:numId w:val="20"/>
        </w:numPr>
        <w:ind w:left="567" w:hanging="567"/>
      </w:pPr>
      <w:r w:rsidRPr="007B7E49">
        <w:t>Povinná Smluvní strana je povinna uhradit vyúčtované smluvní pokuty nejpozději do 30 dnů ode dne obdržení příslušného vyúčtování.</w:t>
      </w:r>
    </w:p>
    <w:p w14:paraId="2D1280F3" w14:textId="77777777" w:rsidR="00CC5E89" w:rsidRPr="007B7E49" w:rsidRDefault="00CC5E89" w:rsidP="00182115">
      <w:pPr>
        <w:pStyle w:val="02-ODST-2"/>
        <w:numPr>
          <w:ilvl w:val="1"/>
          <w:numId w:val="20"/>
        </w:numPr>
        <w:tabs>
          <w:tab w:val="num" w:pos="567"/>
        </w:tabs>
        <w:ind w:left="567" w:hanging="567"/>
      </w:pPr>
      <w:r w:rsidRPr="007B7E49">
        <w:t xml:space="preserve">Zaplacením jakékoli smluvní pokuty není dotčeno právo </w:t>
      </w:r>
      <w:r w:rsidR="003D281D">
        <w:t>Příkazce</w:t>
      </w:r>
      <w:r w:rsidRPr="007B7E49">
        <w:t xml:space="preserve"> požadovat na </w:t>
      </w:r>
      <w:r w:rsidR="003D281D">
        <w:t>Příkazníku</w:t>
      </w:r>
      <w:r w:rsidRPr="007B7E49">
        <w:t xml:space="preserve"> náhradu škody, a to v plném rozsahu.</w:t>
      </w:r>
    </w:p>
    <w:p w14:paraId="2D1280F5" w14:textId="77777777" w:rsidR="00CC5E89" w:rsidRDefault="00CC5E89" w:rsidP="00182115">
      <w:pPr>
        <w:pStyle w:val="02-ODST-2"/>
        <w:numPr>
          <w:ilvl w:val="1"/>
          <w:numId w:val="20"/>
        </w:numPr>
        <w:tabs>
          <w:tab w:val="clear" w:pos="567"/>
          <w:tab w:val="num" w:pos="1080"/>
        </w:tabs>
        <w:ind w:left="567" w:hanging="567"/>
        <w:rPr>
          <w:rFonts w:cs="Arial"/>
        </w:rPr>
      </w:pPr>
      <w:r w:rsidRPr="007B7E49">
        <w:t>Smluvní strana je oprávněna v případě prodlení druhé Smluvní strany s úhradou peněžitého plnění požadovat úhradu úroku z prodlení v zákonné výši podle občanskoprávních předpisů</w:t>
      </w:r>
      <w:r w:rsidR="006467EB">
        <w:t>.</w:t>
      </w:r>
    </w:p>
    <w:p w14:paraId="2D1280F6" w14:textId="6DBF3CC0" w:rsidR="00B466BF" w:rsidRDefault="003D281D" w:rsidP="00182115">
      <w:pPr>
        <w:pStyle w:val="02-ODST-2"/>
        <w:numPr>
          <w:ilvl w:val="1"/>
          <w:numId w:val="20"/>
        </w:numPr>
        <w:tabs>
          <w:tab w:val="clear" w:pos="567"/>
          <w:tab w:val="left" w:pos="426"/>
          <w:tab w:val="num" w:pos="1080"/>
        </w:tabs>
        <w:ind w:left="567" w:hanging="567"/>
        <w:rPr>
          <w:rFonts w:cs="Arial"/>
        </w:rPr>
      </w:pPr>
      <w:r>
        <w:t>Příkazník</w:t>
      </w:r>
      <w:r w:rsidR="00B466BF" w:rsidRPr="00B466BF">
        <w:rPr>
          <w:rFonts w:cs="Arial"/>
        </w:rPr>
        <w:t xml:space="preserve"> prohlašuje, že smluvní pokuty stanovené touto Smlouvou považuje za přiměřené, a to s ohledem na povinnosti, ke kterým se vztahují.</w:t>
      </w:r>
    </w:p>
    <w:p w14:paraId="77A9A4EE" w14:textId="42293273" w:rsidR="002077DD" w:rsidRDefault="002077DD" w:rsidP="002077DD">
      <w:pPr>
        <w:pStyle w:val="02-ODST-2"/>
        <w:numPr>
          <w:ilvl w:val="0"/>
          <w:numId w:val="0"/>
        </w:numPr>
        <w:tabs>
          <w:tab w:val="clear" w:pos="567"/>
          <w:tab w:val="left" w:pos="426"/>
        </w:tabs>
        <w:ind w:left="1135" w:hanging="567"/>
        <w:rPr>
          <w:rFonts w:cs="Arial"/>
        </w:rPr>
      </w:pPr>
    </w:p>
    <w:p w14:paraId="2D1280F7" w14:textId="77777777" w:rsidR="00A726EB" w:rsidRPr="00E96706" w:rsidRDefault="00A726EB" w:rsidP="00D61F4D">
      <w:pPr>
        <w:spacing w:before="360"/>
        <w:jc w:val="center"/>
        <w:rPr>
          <w:rFonts w:cs="Arial"/>
          <w:b/>
          <w:sz w:val="22"/>
          <w:szCs w:val="22"/>
        </w:rPr>
      </w:pPr>
      <w:r w:rsidRPr="00E96706">
        <w:rPr>
          <w:rFonts w:cs="Arial"/>
          <w:b/>
          <w:sz w:val="22"/>
          <w:szCs w:val="22"/>
        </w:rPr>
        <w:t>XIII.</w:t>
      </w:r>
    </w:p>
    <w:p w14:paraId="2D1280F8" w14:textId="77777777" w:rsidR="00284C6A" w:rsidRPr="00E96706" w:rsidRDefault="00284C6A" w:rsidP="00284C6A">
      <w:pPr>
        <w:spacing w:before="0"/>
        <w:jc w:val="center"/>
        <w:rPr>
          <w:rFonts w:cs="Arial"/>
          <w:b/>
          <w:sz w:val="22"/>
          <w:szCs w:val="22"/>
        </w:rPr>
      </w:pPr>
      <w:r w:rsidRPr="00E96706">
        <w:rPr>
          <w:rFonts w:cs="Arial"/>
          <w:b/>
          <w:sz w:val="22"/>
          <w:szCs w:val="22"/>
        </w:rPr>
        <w:t>Doba trvání smlouvy, způsoby ukončení</w:t>
      </w:r>
      <w:r w:rsidR="008F5DE3" w:rsidRPr="00E96706">
        <w:rPr>
          <w:rFonts w:cs="Arial"/>
          <w:b/>
          <w:sz w:val="22"/>
          <w:szCs w:val="22"/>
        </w:rPr>
        <w:t>, zánik smlouvy</w:t>
      </w:r>
    </w:p>
    <w:p w14:paraId="2D1280F9" w14:textId="77777777" w:rsidR="003A00A5" w:rsidRPr="003A00A5" w:rsidRDefault="003A00A5" w:rsidP="00182115">
      <w:pPr>
        <w:pStyle w:val="Odstavec2"/>
        <w:numPr>
          <w:ilvl w:val="1"/>
          <w:numId w:val="17"/>
        </w:numPr>
        <w:spacing w:before="120"/>
        <w:ind w:left="567" w:hanging="567"/>
        <w:rPr>
          <w:rFonts w:cs="Arial"/>
        </w:rPr>
      </w:pPr>
      <w:r w:rsidRPr="003A00A5">
        <w:rPr>
          <w:bCs/>
        </w:rPr>
        <w:lastRenderedPageBreak/>
        <w:t>Účinnost Smlouvy nastane dnem, kdy bude uzavřena Smlouva, nestanoví-li obecně závazný právní předpis jinak.</w:t>
      </w:r>
      <w:r w:rsidRPr="003A00A5">
        <w:t xml:space="preserve"> Dnem uzavření je d</w:t>
      </w:r>
      <w:r w:rsidR="006467EB">
        <w:t>en</w:t>
      </w:r>
      <w:r w:rsidRPr="003A00A5">
        <w:t xml:space="preserve"> uvedený u podpisů Smluvních stran, je-li uvedeno více dní, pak je dnem uzavření den pozdější</w:t>
      </w:r>
      <w:r>
        <w:t>.</w:t>
      </w:r>
    </w:p>
    <w:p w14:paraId="2D1280FA" w14:textId="77777777" w:rsidR="00E51B58" w:rsidRPr="003A00A5" w:rsidRDefault="00E51B58" w:rsidP="00182115">
      <w:pPr>
        <w:pStyle w:val="Odstavec2"/>
        <w:numPr>
          <w:ilvl w:val="1"/>
          <w:numId w:val="17"/>
        </w:numPr>
        <w:spacing w:before="120"/>
        <w:rPr>
          <w:bCs/>
        </w:rPr>
      </w:pPr>
      <w:r w:rsidRPr="003A00A5">
        <w:rPr>
          <w:bCs/>
        </w:rPr>
        <w:t>Zánik této Smlouvy je upraven ve VOP a v této Smlouvě.</w:t>
      </w:r>
    </w:p>
    <w:p w14:paraId="2D1280FB" w14:textId="77777777" w:rsidR="00E51B58" w:rsidRPr="003A00A5" w:rsidRDefault="00E51B58" w:rsidP="00182115">
      <w:pPr>
        <w:pStyle w:val="Odstavec2"/>
        <w:numPr>
          <w:ilvl w:val="1"/>
          <w:numId w:val="17"/>
        </w:numPr>
        <w:spacing w:before="120"/>
        <w:ind w:left="567" w:hanging="567"/>
        <w:rPr>
          <w:bCs/>
        </w:rPr>
      </w:pPr>
      <w:r w:rsidRPr="003A00A5">
        <w:rPr>
          <w:bCs/>
        </w:rPr>
        <w:t>Smluvní strany se dohodly, že tato Smlouva, uzavřená na základě této Smlouvy zaniká písemnou dohodou Smluvních stran či jednostranným právním jednáním jedné ze Smluvních stran v souladu s platnou legislativou.</w:t>
      </w:r>
      <w:bookmarkStart w:id="1" w:name="_Ref401561625"/>
    </w:p>
    <w:p w14:paraId="2D1280FC" w14:textId="77777777" w:rsidR="00CD7300" w:rsidRDefault="00E51B58" w:rsidP="00182115">
      <w:pPr>
        <w:pStyle w:val="Odstavec2"/>
        <w:numPr>
          <w:ilvl w:val="1"/>
          <w:numId w:val="17"/>
        </w:numPr>
        <w:spacing w:before="120"/>
        <w:ind w:left="567" w:hanging="567"/>
        <w:rPr>
          <w:bCs/>
        </w:rPr>
      </w:pPr>
      <w:r w:rsidRPr="003A00A5">
        <w:rPr>
          <w:bCs/>
        </w:rPr>
        <w:t xml:space="preserve">Smluvní strany se dohodly, že </w:t>
      </w:r>
      <w:r w:rsidR="003D281D">
        <w:rPr>
          <w:bCs/>
        </w:rPr>
        <w:t>Příkazce</w:t>
      </w:r>
      <w:r w:rsidRPr="003A00A5">
        <w:rPr>
          <w:bCs/>
        </w:rPr>
        <w:t xml:space="preserve"> má právo odstoupit od této Smlouvy zcela či zčásti v těchto případech:</w:t>
      </w:r>
      <w:bookmarkEnd w:id="1"/>
      <w:r w:rsidRPr="003A00A5">
        <w:rPr>
          <w:bCs/>
        </w:rPr>
        <w:t xml:space="preserve"> </w:t>
      </w:r>
    </w:p>
    <w:p w14:paraId="2D1280FD" w14:textId="3DA31976" w:rsidR="00CD7300" w:rsidRDefault="003D281D" w:rsidP="00182115">
      <w:pPr>
        <w:pStyle w:val="Odstavec2"/>
        <w:numPr>
          <w:ilvl w:val="2"/>
          <w:numId w:val="17"/>
        </w:numPr>
        <w:spacing w:before="120"/>
        <w:rPr>
          <w:bCs/>
        </w:rPr>
      </w:pPr>
      <w:r>
        <w:t>Příkazník</w:t>
      </w:r>
      <w:r w:rsidR="00CD7300">
        <w:rPr>
          <w:bCs/>
        </w:rPr>
        <w:t xml:space="preserve"> neprovádí </w:t>
      </w:r>
      <w:r w:rsidR="007E7FDB">
        <w:rPr>
          <w:bCs/>
        </w:rPr>
        <w:t xml:space="preserve">Výkon </w:t>
      </w:r>
      <w:r>
        <w:rPr>
          <w:bCs/>
        </w:rPr>
        <w:t>T</w:t>
      </w:r>
      <w:r w:rsidR="00CD7300">
        <w:rPr>
          <w:bCs/>
        </w:rPr>
        <w:t>D</w:t>
      </w:r>
      <w:r w:rsidR="007E7FDB">
        <w:rPr>
          <w:bCs/>
        </w:rPr>
        <w:t>I nebo Výkon QA/QC</w:t>
      </w:r>
      <w:r w:rsidR="00CD7300">
        <w:rPr>
          <w:bCs/>
        </w:rPr>
        <w:t xml:space="preserve"> řádně;</w:t>
      </w:r>
      <w:r w:rsidR="00E51B58" w:rsidRPr="003A00A5">
        <w:rPr>
          <w:bCs/>
        </w:rPr>
        <w:t xml:space="preserve"> </w:t>
      </w:r>
    </w:p>
    <w:p w14:paraId="2D1280FE" w14:textId="77777777" w:rsidR="00CD7300" w:rsidRDefault="003D281D" w:rsidP="00182115">
      <w:pPr>
        <w:pStyle w:val="Odstavec2"/>
        <w:numPr>
          <w:ilvl w:val="2"/>
          <w:numId w:val="17"/>
        </w:numPr>
        <w:spacing w:before="120"/>
        <w:rPr>
          <w:bCs/>
        </w:rPr>
      </w:pPr>
      <w:r>
        <w:t>Příkazník</w:t>
      </w:r>
      <w:r w:rsidR="00E51B58" w:rsidRPr="003A00A5">
        <w:rPr>
          <w:bCs/>
        </w:rPr>
        <w:t xml:space="preserve"> opakovaně nedodrží podmínky stanovené touto Smlouvou; </w:t>
      </w:r>
    </w:p>
    <w:p w14:paraId="2D1280FF" w14:textId="77777777" w:rsidR="00CD7300" w:rsidRDefault="00E51B58" w:rsidP="00182115">
      <w:pPr>
        <w:pStyle w:val="Odstavec2"/>
        <w:numPr>
          <w:ilvl w:val="2"/>
          <w:numId w:val="17"/>
        </w:numPr>
        <w:spacing w:before="120"/>
        <w:ind w:left="567" w:hanging="567"/>
        <w:rPr>
          <w:bCs/>
        </w:rPr>
      </w:pPr>
      <w:r w:rsidRPr="003A00A5">
        <w:rPr>
          <w:bCs/>
        </w:rPr>
        <w:t xml:space="preserve">bude na </w:t>
      </w:r>
      <w:r w:rsidR="003D281D">
        <w:t>Příkazníka</w:t>
      </w:r>
      <w:r w:rsidRPr="003A00A5">
        <w:rPr>
          <w:bCs/>
        </w:rPr>
        <w:t xml:space="preserve"> podán návrh na zahájení insolvenčního řízení dle zákona č. 182/2006 Sb., insolvenční zákon, v platném znění; </w:t>
      </w:r>
    </w:p>
    <w:p w14:paraId="2D128100" w14:textId="77777777" w:rsidR="00CD7300" w:rsidRDefault="00E51B58" w:rsidP="00182115">
      <w:pPr>
        <w:pStyle w:val="Odstavec2"/>
        <w:numPr>
          <w:ilvl w:val="2"/>
          <w:numId w:val="17"/>
        </w:numPr>
        <w:spacing w:before="120"/>
        <w:rPr>
          <w:bCs/>
        </w:rPr>
      </w:pPr>
      <w:r w:rsidRPr="003A00A5">
        <w:rPr>
          <w:bCs/>
        </w:rPr>
        <w:t xml:space="preserve">dojde ke vstupu </w:t>
      </w:r>
      <w:r w:rsidR="003D281D">
        <w:t>Příkazníka</w:t>
      </w:r>
      <w:r w:rsidRPr="003A00A5">
        <w:rPr>
          <w:bCs/>
        </w:rPr>
        <w:t xml:space="preserve"> do likvidace; </w:t>
      </w:r>
    </w:p>
    <w:p w14:paraId="2D128101" w14:textId="77777777" w:rsidR="00CD7300" w:rsidRDefault="003D281D" w:rsidP="00182115">
      <w:pPr>
        <w:pStyle w:val="Odstavec2"/>
        <w:numPr>
          <w:ilvl w:val="2"/>
          <w:numId w:val="17"/>
        </w:numPr>
        <w:spacing w:before="120"/>
        <w:rPr>
          <w:bCs/>
        </w:rPr>
      </w:pPr>
      <w:r>
        <w:t>Příkazníku</w:t>
      </w:r>
      <w:r w:rsidR="00E51B58" w:rsidRPr="003A00A5">
        <w:rPr>
          <w:bCs/>
        </w:rPr>
        <w:t xml:space="preserve"> zanikne oprávnění nezbytné pro řádné plnění povinností ze Smlouvy; </w:t>
      </w:r>
    </w:p>
    <w:p w14:paraId="2D128102" w14:textId="77777777" w:rsidR="00E51B58" w:rsidRPr="003A00A5" w:rsidRDefault="00E51B58" w:rsidP="00182115">
      <w:pPr>
        <w:pStyle w:val="Odstavec2"/>
        <w:numPr>
          <w:ilvl w:val="2"/>
          <w:numId w:val="17"/>
        </w:numPr>
        <w:spacing w:before="120"/>
        <w:ind w:left="567" w:hanging="567"/>
        <w:rPr>
          <w:bCs/>
        </w:rPr>
      </w:pPr>
      <w:r w:rsidRPr="003A00A5">
        <w:rPr>
          <w:bCs/>
        </w:rPr>
        <w:t xml:space="preserve">pravomocné odsouzení </w:t>
      </w:r>
      <w:r w:rsidR="003D281D">
        <w:t>Příkazníka</w:t>
      </w:r>
      <w:r w:rsidRPr="003A00A5">
        <w:rPr>
          <w:bCs/>
        </w:rPr>
        <w:t xml:space="preserve"> pro trestný čin podle zákona č. 418/2011 Sb., o trestní odpovědnosti právnických osob a řízení proti nim, ve znění pozdějších předpisů.</w:t>
      </w:r>
    </w:p>
    <w:p w14:paraId="2D128103" w14:textId="77777777" w:rsidR="00AA3EAC" w:rsidRPr="003A00A5" w:rsidRDefault="00E51B58" w:rsidP="00182115">
      <w:pPr>
        <w:pStyle w:val="Odstavec2"/>
        <w:numPr>
          <w:ilvl w:val="1"/>
          <w:numId w:val="17"/>
        </w:numPr>
        <w:spacing w:before="120"/>
        <w:ind w:left="567" w:hanging="567"/>
        <w:rPr>
          <w:bCs/>
        </w:rPr>
      </w:pPr>
      <w:r w:rsidRPr="003A00A5">
        <w:rPr>
          <w:bCs/>
        </w:rPr>
        <w:t>Pro účely odstoupení od Smlouvy jednou ze Smluvních stran platí obdobně příslušná ustanovení čl. 15 VOP.</w:t>
      </w:r>
    </w:p>
    <w:p w14:paraId="2D128104" w14:textId="442BB050" w:rsidR="009C70AA" w:rsidRPr="003A33D1" w:rsidRDefault="003D281D" w:rsidP="00182115">
      <w:pPr>
        <w:pStyle w:val="Odstavec2"/>
        <w:numPr>
          <w:ilvl w:val="1"/>
          <w:numId w:val="17"/>
        </w:numPr>
        <w:spacing w:before="120"/>
        <w:ind w:left="567" w:hanging="567"/>
        <w:rPr>
          <w:rFonts w:cstheme="minorHAnsi"/>
          <w:sz w:val="19"/>
          <w:szCs w:val="19"/>
        </w:rPr>
      </w:pPr>
      <w:r>
        <w:rPr>
          <w:bCs/>
        </w:rPr>
        <w:t>Příkazce</w:t>
      </w:r>
      <w:r w:rsidR="00E51B58" w:rsidRPr="00AA3EAC">
        <w:rPr>
          <w:bCs/>
        </w:rPr>
        <w:t xml:space="preserve"> je oprávněn odstoupit od </w:t>
      </w:r>
      <w:r w:rsidR="009C70AA" w:rsidRPr="00AA3EAC">
        <w:rPr>
          <w:bCs/>
        </w:rPr>
        <w:t>S</w:t>
      </w:r>
      <w:r w:rsidR="00E51B58" w:rsidRPr="00AA3EAC">
        <w:rPr>
          <w:bCs/>
        </w:rPr>
        <w:t>mlouvy, kromě z důvodů uvedených zákonem a ze všech</w:t>
      </w:r>
      <w:r w:rsidR="00221B32" w:rsidRPr="00AA3EAC">
        <w:rPr>
          <w:bCs/>
        </w:rPr>
        <w:t xml:space="preserve"> důvodů uvedených v ustanovení 13.</w:t>
      </w:r>
      <w:r w:rsidR="009C70AA" w:rsidRPr="00AA3EAC">
        <w:rPr>
          <w:bCs/>
        </w:rPr>
        <w:t>4</w:t>
      </w:r>
      <w:r w:rsidR="00CD7300" w:rsidRPr="00AA3EAC">
        <w:rPr>
          <w:bCs/>
        </w:rPr>
        <w:t xml:space="preserve"> </w:t>
      </w:r>
      <w:r w:rsidR="00E51B58" w:rsidRPr="00AA3EAC">
        <w:rPr>
          <w:bCs/>
        </w:rPr>
        <w:t xml:space="preserve">výše, také </w:t>
      </w:r>
      <w:r w:rsidR="009C70AA" w:rsidRPr="009C70AA">
        <w:rPr>
          <w:rFonts w:cstheme="minorHAnsi"/>
          <w:sz w:val="19"/>
          <w:szCs w:val="19"/>
        </w:rPr>
        <w:t>v případě, že</w:t>
      </w:r>
      <w:r w:rsidR="00AA3EAC">
        <w:rPr>
          <w:rFonts w:cstheme="minorHAnsi"/>
          <w:sz w:val="19"/>
          <w:szCs w:val="19"/>
        </w:rPr>
        <w:t xml:space="preserve"> </w:t>
      </w:r>
      <w:bookmarkStart w:id="2" w:name="_Hlk73711307"/>
      <w:r>
        <w:t>Příkazník</w:t>
      </w:r>
      <w:r w:rsidR="00AA3EAC">
        <w:rPr>
          <w:rFonts w:cstheme="minorHAnsi"/>
          <w:sz w:val="19"/>
          <w:szCs w:val="19"/>
        </w:rPr>
        <w:t xml:space="preserve"> </w:t>
      </w:r>
      <w:r w:rsidR="009C70AA" w:rsidRPr="009C70AA">
        <w:rPr>
          <w:rFonts w:cstheme="minorHAnsi"/>
          <w:sz w:val="19"/>
          <w:szCs w:val="19"/>
        </w:rPr>
        <w:t xml:space="preserve">uvedl nepravdivé údaje v čestném prohlášení o neexistenci střetu zájmů a pravdivosti údajů o skutečném majiteli, které je přílohou č. </w:t>
      </w:r>
      <w:r w:rsidR="007A065D">
        <w:rPr>
          <w:rFonts w:cstheme="minorHAnsi"/>
          <w:sz w:val="19"/>
          <w:szCs w:val="19"/>
        </w:rPr>
        <w:t>1</w:t>
      </w:r>
      <w:r w:rsidR="009C70AA" w:rsidRPr="009802AA">
        <w:rPr>
          <w:rFonts w:cstheme="minorHAnsi"/>
          <w:sz w:val="19"/>
          <w:szCs w:val="19"/>
        </w:rPr>
        <w:t xml:space="preserve"> této </w:t>
      </w:r>
      <w:r w:rsidR="00AA3EAC">
        <w:rPr>
          <w:rFonts w:cstheme="minorHAnsi"/>
          <w:sz w:val="19"/>
          <w:szCs w:val="19"/>
        </w:rPr>
        <w:t>S</w:t>
      </w:r>
      <w:r w:rsidR="009C70AA" w:rsidRPr="009802AA">
        <w:rPr>
          <w:rFonts w:cstheme="minorHAnsi"/>
          <w:sz w:val="19"/>
          <w:szCs w:val="19"/>
        </w:rPr>
        <w:t>mlouvy.</w:t>
      </w:r>
    </w:p>
    <w:p w14:paraId="2D128105" w14:textId="784FCA2C" w:rsidR="009C70AA" w:rsidRDefault="003D281D" w:rsidP="00182115">
      <w:pPr>
        <w:pStyle w:val="Odstavecseseznamem"/>
        <w:numPr>
          <w:ilvl w:val="1"/>
          <w:numId w:val="17"/>
        </w:numPr>
        <w:spacing w:after="160"/>
        <w:ind w:left="567" w:hanging="567"/>
        <w:jc w:val="both"/>
        <w:rPr>
          <w:rFonts w:cstheme="minorHAnsi"/>
          <w:sz w:val="19"/>
          <w:szCs w:val="19"/>
        </w:rPr>
      </w:pPr>
      <w:r>
        <w:rPr>
          <w:rFonts w:cstheme="minorHAnsi"/>
          <w:sz w:val="19"/>
          <w:szCs w:val="19"/>
        </w:rPr>
        <w:t>Příkazce</w:t>
      </w:r>
      <w:r w:rsidR="009C70AA" w:rsidRPr="009C70AA">
        <w:rPr>
          <w:rFonts w:cstheme="minorHAnsi"/>
          <w:sz w:val="19"/>
          <w:szCs w:val="19"/>
        </w:rPr>
        <w:t xml:space="preserve"> je oprávněn od této </w:t>
      </w:r>
      <w:r w:rsidR="00AA3EAC">
        <w:rPr>
          <w:rFonts w:cstheme="minorHAnsi"/>
          <w:sz w:val="19"/>
          <w:szCs w:val="19"/>
        </w:rPr>
        <w:t>S</w:t>
      </w:r>
      <w:r w:rsidR="009C70AA" w:rsidRPr="009C70AA">
        <w:rPr>
          <w:rFonts w:cstheme="minorHAnsi"/>
          <w:sz w:val="19"/>
          <w:szCs w:val="19"/>
        </w:rPr>
        <w:t xml:space="preserve">mlouvy odstoupit také v případě, že </w:t>
      </w:r>
      <w:r>
        <w:t>Příkazník</w:t>
      </w:r>
      <w:r w:rsidR="009C70AA" w:rsidRPr="009C70AA">
        <w:rPr>
          <w:rFonts w:cstheme="minorHAnsi"/>
          <w:sz w:val="19"/>
          <w:szCs w:val="19"/>
        </w:rPr>
        <w:t xml:space="preserve"> ve lhůtě dle odst. </w:t>
      </w:r>
      <w:r w:rsidR="000177B3">
        <w:rPr>
          <w:rFonts w:cstheme="minorHAnsi"/>
          <w:sz w:val="19"/>
          <w:szCs w:val="19"/>
        </w:rPr>
        <w:t>14.5</w:t>
      </w:r>
      <w:r w:rsidR="009C70AA" w:rsidRPr="009C70AA">
        <w:rPr>
          <w:rFonts w:cstheme="minorHAnsi"/>
          <w:sz w:val="19"/>
          <w:szCs w:val="19"/>
        </w:rPr>
        <w:t xml:space="preserve"> této </w:t>
      </w:r>
      <w:r w:rsidR="00AA3EAC">
        <w:rPr>
          <w:rFonts w:cstheme="minorHAnsi"/>
          <w:sz w:val="19"/>
          <w:szCs w:val="19"/>
        </w:rPr>
        <w:t>S</w:t>
      </w:r>
      <w:r w:rsidR="009C70AA" w:rsidRPr="009C70AA">
        <w:rPr>
          <w:rFonts w:cstheme="minorHAnsi"/>
          <w:sz w:val="19"/>
          <w:szCs w:val="19"/>
        </w:rPr>
        <w:t xml:space="preserve">mlouvy nevyrozuměl </w:t>
      </w:r>
      <w:r>
        <w:rPr>
          <w:rFonts w:cstheme="minorHAnsi"/>
          <w:sz w:val="19"/>
          <w:szCs w:val="19"/>
        </w:rPr>
        <w:t>Příkazce</w:t>
      </w:r>
      <w:r w:rsidR="009C70AA" w:rsidRPr="009C70AA">
        <w:rPr>
          <w:rFonts w:cstheme="minorHAnsi"/>
          <w:sz w:val="19"/>
          <w:szCs w:val="19"/>
        </w:rPr>
        <w:t xml:space="preserve"> o takové změně v zápisu údajů o jeho skutečném majiteli nebo o změně v zápisu údajů o skutečném majiteli poddodavatele, jehož prostřednictvím </w:t>
      </w:r>
      <w:r>
        <w:t>Příkazník</w:t>
      </w:r>
      <w:r w:rsidR="009C70AA" w:rsidRPr="009C70AA">
        <w:rPr>
          <w:rFonts w:cstheme="minorHAnsi"/>
          <w:sz w:val="19"/>
          <w:szCs w:val="19"/>
        </w:rPr>
        <w:t xml:space="preserve"> v zadávacím řízení vedoucím k uzavření této </w:t>
      </w:r>
      <w:r w:rsidR="00AA3EAC">
        <w:rPr>
          <w:rFonts w:cstheme="minorHAnsi"/>
          <w:sz w:val="19"/>
          <w:szCs w:val="19"/>
        </w:rPr>
        <w:t>S</w:t>
      </w:r>
      <w:r w:rsidR="009C70AA" w:rsidRPr="009C70AA">
        <w:rPr>
          <w:rFonts w:cstheme="minorHAnsi"/>
          <w:sz w:val="19"/>
          <w:szCs w:val="19"/>
        </w:rPr>
        <w:t xml:space="preserve">mlouvy prokazoval kvalifikaci, při které byl jako skutečný majitel </w:t>
      </w:r>
      <w:r>
        <w:t>Příkazníka</w:t>
      </w:r>
      <w:r w:rsidR="009C70AA" w:rsidRPr="009C70AA">
        <w:rPr>
          <w:rFonts w:cstheme="minorHAnsi"/>
          <w:sz w:val="19"/>
          <w:szCs w:val="19"/>
        </w:rPr>
        <w:t xml:space="preserve"> nebo poddodavatele do evidence zapsán veřejný funkcionář uvedený v ust. § 2 odst. 1 písm. c) ZSZ.</w:t>
      </w:r>
      <w:bookmarkEnd w:id="2"/>
    </w:p>
    <w:p w14:paraId="280BDF84" w14:textId="77777777" w:rsidR="00531890" w:rsidRDefault="00531890" w:rsidP="00531890">
      <w:pPr>
        <w:pStyle w:val="Odstavecseseznamem"/>
        <w:spacing w:after="160"/>
        <w:ind w:left="567" w:firstLine="0"/>
        <w:jc w:val="both"/>
        <w:rPr>
          <w:rFonts w:cstheme="minorHAnsi"/>
          <w:sz w:val="19"/>
          <w:szCs w:val="19"/>
        </w:rPr>
      </w:pPr>
    </w:p>
    <w:p w14:paraId="3BE01DFD" w14:textId="230538A8" w:rsidR="00583665" w:rsidRPr="00BB2961" w:rsidRDefault="002C16A1" w:rsidP="00531890">
      <w:pPr>
        <w:pStyle w:val="Odstavecseseznamem"/>
        <w:numPr>
          <w:ilvl w:val="1"/>
          <w:numId w:val="17"/>
        </w:numPr>
        <w:spacing w:after="160"/>
        <w:ind w:left="567" w:hanging="567"/>
        <w:contextualSpacing w:val="0"/>
        <w:jc w:val="both"/>
        <w:rPr>
          <w:rFonts w:cstheme="minorHAnsi"/>
          <w:sz w:val="19"/>
          <w:szCs w:val="19"/>
        </w:rPr>
      </w:pPr>
      <w:r w:rsidRPr="00BB2961">
        <w:rPr>
          <w:rFonts w:cstheme="minorHAnsi"/>
          <w:sz w:val="19"/>
          <w:szCs w:val="19"/>
        </w:rPr>
        <w:t xml:space="preserve">Příkazce je oprávněn od této smlouvy odstoupit v případě, </w:t>
      </w:r>
      <w:r w:rsidR="00B17F82" w:rsidRPr="00BB2961">
        <w:rPr>
          <w:rFonts w:cstheme="minorHAnsi"/>
          <w:sz w:val="19"/>
          <w:szCs w:val="19"/>
        </w:rPr>
        <w:t xml:space="preserve">že Příkazník uvedl nepravdivé údaje v česném prohlášení o nepodléhání omezujícím opatřením, které je přílohou č. </w:t>
      </w:r>
      <w:r w:rsidR="00BB2961" w:rsidRPr="00BB2961">
        <w:rPr>
          <w:rFonts w:cstheme="minorHAnsi"/>
          <w:sz w:val="19"/>
          <w:szCs w:val="19"/>
        </w:rPr>
        <w:t>2</w:t>
      </w:r>
      <w:r w:rsidR="00B17F82" w:rsidRPr="00BB2961">
        <w:rPr>
          <w:rFonts w:cstheme="minorHAnsi"/>
          <w:sz w:val="19"/>
          <w:szCs w:val="19"/>
        </w:rPr>
        <w:t xml:space="preserve"> této smlouvy.</w:t>
      </w:r>
    </w:p>
    <w:p w14:paraId="487F8EC5" w14:textId="4F1FFFEC" w:rsidR="00B17F82" w:rsidRPr="00BB2961" w:rsidRDefault="004147E9" w:rsidP="00182115">
      <w:pPr>
        <w:pStyle w:val="Odstavecseseznamem"/>
        <w:numPr>
          <w:ilvl w:val="1"/>
          <w:numId w:val="17"/>
        </w:numPr>
        <w:spacing w:after="160"/>
        <w:ind w:left="567" w:hanging="567"/>
        <w:contextualSpacing w:val="0"/>
        <w:jc w:val="both"/>
        <w:rPr>
          <w:rFonts w:cstheme="minorHAnsi"/>
          <w:sz w:val="19"/>
          <w:szCs w:val="19"/>
        </w:rPr>
      </w:pPr>
      <w:r w:rsidRPr="00BB2961">
        <w:rPr>
          <w:rFonts w:cstheme="minorHAnsi"/>
          <w:sz w:val="19"/>
          <w:szCs w:val="19"/>
        </w:rPr>
        <w:t xml:space="preserve">Příkazce je oprávněn od této smlouvy odstoupit také v případě, že </w:t>
      </w:r>
      <w:r w:rsidR="003D3CA6" w:rsidRPr="00BB2961">
        <w:rPr>
          <w:rFonts w:cstheme="minorHAnsi"/>
          <w:sz w:val="19"/>
          <w:szCs w:val="19"/>
        </w:rPr>
        <w:t xml:space="preserve">Příkazník nevyrozuměl Příkazce o změně údajů a skutečnosti, </w:t>
      </w:r>
      <w:r w:rsidR="009C6A81" w:rsidRPr="00BB2961">
        <w:rPr>
          <w:rFonts w:cstheme="minorHAnsi"/>
          <w:sz w:val="19"/>
          <w:szCs w:val="19"/>
        </w:rPr>
        <w:t xml:space="preserve">o nichž činil Příkazník </w:t>
      </w:r>
      <w:r w:rsidR="00CA1C8A" w:rsidRPr="00BB2961">
        <w:rPr>
          <w:rFonts w:cstheme="minorHAnsi"/>
          <w:sz w:val="19"/>
          <w:szCs w:val="19"/>
        </w:rPr>
        <w:t>čestné prohlášení o nepodléhání</w:t>
      </w:r>
      <w:r w:rsidR="009023EE" w:rsidRPr="00BB2961">
        <w:rPr>
          <w:rFonts w:cstheme="minorHAnsi"/>
          <w:sz w:val="19"/>
          <w:szCs w:val="19"/>
        </w:rPr>
        <w:t xml:space="preserve"> omezujícím opatřením, které je přílohou č. </w:t>
      </w:r>
      <w:r w:rsidR="00BB2961" w:rsidRPr="00BB2961">
        <w:rPr>
          <w:rFonts w:cstheme="minorHAnsi"/>
          <w:sz w:val="19"/>
          <w:szCs w:val="19"/>
        </w:rPr>
        <w:t>2</w:t>
      </w:r>
      <w:r w:rsidR="009023EE" w:rsidRPr="00BB2961">
        <w:rPr>
          <w:rFonts w:cstheme="minorHAnsi"/>
          <w:sz w:val="19"/>
          <w:szCs w:val="19"/>
        </w:rPr>
        <w:t xml:space="preserve"> této smlouvy</w:t>
      </w:r>
      <w:r w:rsidR="006D4A7B" w:rsidRPr="00BB2961">
        <w:rPr>
          <w:rFonts w:cstheme="minorHAnsi"/>
          <w:sz w:val="19"/>
          <w:szCs w:val="19"/>
        </w:rPr>
        <w:t xml:space="preserve"> a které vedou k jeho </w:t>
      </w:r>
      <w:r w:rsidR="006403D8" w:rsidRPr="00BB2961">
        <w:rPr>
          <w:rFonts w:cstheme="minorHAnsi"/>
          <w:sz w:val="19"/>
          <w:szCs w:val="19"/>
        </w:rPr>
        <w:t>nepravdivosti,</w:t>
      </w:r>
      <w:r w:rsidR="006D4A7B" w:rsidRPr="00BB2961">
        <w:rPr>
          <w:rFonts w:cstheme="minorHAnsi"/>
          <w:sz w:val="19"/>
          <w:szCs w:val="19"/>
        </w:rPr>
        <w:t xml:space="preserve"> a to bez zbytečného odkladu, nejpozději však ve lhůtě 5 (pět) pracovních dnů ode dne, kdy se Pří</w:t>
      </w:r>
      <w:r w:rsidR="006403D8" w:rsidRPr="00BB2961">
        <w:rPr>
          <w:rFonts w:cstheme="minorHAnsi"/>
          <w:sz w:val="19"/>
          <w:szCs w:val="19"/>
        </w:rPr>
        <w:t>kazník o takové změně dozvěděl a/nebo měl dozvědět.</w:t>
      </w:r>
    </w:p>
    <w:p w14:paraId="5EBD9C66" w14:textId="5B839929" w:rsidR="003474A0" w:rsidRDefault="007A065D" w:rsidP="003474A0">
      <w:pPr>
        <w:pStyle w:val="02-ODST-2"/>
        <w:numPr>
          <w:ilvl w:val="1"/>
          <w:numId w:val="17"/>
        </w:numPr>
        <w:tabs>
          <w:tab w:val="num" w:pos="4058"/>
        </w:tabs>
        <w:ind w:left="567" w:hanging="567"/>
      </w:pPr>
      <w:r>
        <w:t>Příkazce</w:t>
      </w:r>
      <w:r w:rsidR="003474A0" w:rsidRPr="00005A79">
        <w:t xml:space="preserve"> je oprávněn od této Smlouvy odstoupit také v případě, že </w:t>
      </w:r>
      <w:r>
        <w:t>Příkazník</w:t>
      </w:r>
      <w:r w:rsidR="003474A0" w:rsidRPr="00005A79">
        <w:t xml:space="preserve"> dle odst. </w:t>
      </w:r>
      <w:r w:rsidR="003474A0">
        <w:t>11</w:t>
      </w:r>
      <w:r w:rsidR="003474A0" w:rsidRPr="00005A79">
        <w:t xml:space="preserve">.3. této Smlouvy nevyrozuměl </w:t>
      </w:r>
      <w:r>
        <w:t>Příkazce</w:t>
      </w:r>
      <w:r w:rsidR="003474A0" w:rsidRPr="00005A79">
        <w:t xml:space="preserve"> o snížení výše pojistného plnění pod minimální stanovenou výši nebo o ukončení pojistné smlouvy a se splněním této povinnosti je v prodlení alespoň 10 </w:t>
      </w:r>
      <w:r w:rsidR="002B0B3C">
        <w:t>pra</w:t>
      </w:r>
      <w:r w:rsidR="003474A0" w:rsidRPr="00005A79">
        <w:t>covních dní</w:t>
      </w:r>
      <w:r w:rsidR="003474A0">
        <w:t>.</w:t>
      </w:r>
    </w:p>
    <w:p w14:paraId="7E079D12" w14:textId="4CD75E85" w:rsidR="003474A0" w:rsidRPr="009C70AA" w:rsidRDefault="007A065D" w:rsidP="003474A0">
      <w:pPr>
        <w:pStyle w:val="Odstavecseseznamem"/>
        <w:numPr>
          <w:ilvl w:val="1"/>
          <w:numId w:val="17"/>
        </w:numPr>
        <w:spacing w:after="160"/>
        <w:ind w:left="567" w:hanging="567"/>
        <w:jc w:val="both"/>
        <w:rPr>
          <w:rFonts w:cstheme="minorHAnsi"/>
          <w:sz w:val="19"/>
          <w:szCs w:val="19"/>
        </w:rPr>
      </w:pPr>
      <w:r>
        <w:t>Příkazce</w:t>
      </w:r>
      <w:r w:rsidR="003474A0" w:rsidRPr="00005A79">
        <w:t xml:space="preserve"> je oprávněn od této Smlouvy odstoupit také v případě, že </w:t>
      </w:r>
      <w:r>
        <w:t>Příkazníkovi</w:t>
      </w:r>
      <w:r w:rsidR="003474A0" w:rsidRPr="00005A79">
        <w:t xml:space="preserve"> bude pozastaveno provádění </w:t>
      </w:r>
      <w:r>
        <w:t>Výkonu TDI nebo Výkonu QA/QC</w:t>
      </w:r>
      <w:r w:rsidR="003474A0" w:rsidRPr="00005A79">
        <w:t xml:space="preserve"> dle odst. </w:t>
      </w:r>
      <w:r w:rsidR="003474A0">
        <w:t>11</w:t>
      </w:r>
      <w:r w:rsidR="003474A0" w:rsidRPr="00005A79">
        <w:t>.4. Smlouvy</w:t>
      </w:r>
      <w:r w:rsidR="003474A0">
        <w:t>.</w:t>
      </w:r>
    </w:p>
    <w:p w14:paraId="2D128106" w14:textId="77777777" w:rsidR="00221B32" w:rsidRPr="003A00A5" w:rsidRDefault="003D281D" w:rsidP="00182115">
      <w:pPr>
        <w:pStyle w:val="Odstavec2"/>
        <w:numPr>
          <w:ilvl w:val="1"/>
          <w:numId w:val="17"/>
        </w:numPr>
        <w:spacing w:before="120"/>
        <w:ind w:left="567" w:hanging="567"/>
        <w:rPr>
          <w:bCs/>
        </w:rPr>
      </w:pPr>
      <w:r>
        <w:rPr>
          <w:bCs/>
        </w:rPr>
        <w:t>Příkazce</w:t>
      </w:r>
      <w:r w:rsidR="00E51B58" w:rsidRPr="003A00A5">
        <w:rPr>
          <w:bCs/>
        </w:rPr>
        <w:t xml:space="preserve"> je oprávněn s okamžitou účinností odstoupit od této Smlouvy</w:t>
      </w:r>
      <w:r w:rsidR="00CD7300">
        <w:rPr>
          <w:bCs/>
        </w:rPr>
        <w:t xml:space="preserve"> </w:t>
      </w:r>
      <w:r w:rsidR="00E51B58" w:rsidRPr="003A00A5">
        <w:rPr>
          <w:bCs/>
        </w:rPr>
        <w:t xml:space="preserve">v případě, že bude zahájeno trestní stíhání proti </w:t>
      </w:r>
      <w:r>
        <w:t>Příkazníku</w:t>
      </w:r>
      <w:r w:rsidR="00E51B58" w:rsidRPr="003A00A5">
        <w:rPr>
          <w:bCs/>
        </w:rPr>
        <w:t xml:space="preserve">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2D128107" w14:textId="77777777" w:rsidR="0047616F" w:rsidRDefault="003D281D" w:rsidP="00182115">
      <w:pPr>
        <w:pStyle w:val="Odstavec2"/>
        <w:numPr>
          <w:ilvl w:val="1"/>
          <w:numId w:val="17"/>
        </w:numPr>
        <w:spacing w:before="120"/>
        <w:ind w:left="567" w:hanging="567"/>
        <w:rPr>
          <w:bCs/>
        </w:rPr>
      </w:pPr>
      <w:r>
        <w:t>Příkazník</w:t>
      </w:r>
      <w:r w:rsidR="00E51B58" w:rsidRPr="003A00A5">
        <w:rPr>
          <w:bCs/>
        </w:rPr>
        <w:t xml:space="preserve"> je oprávněn písemně odstoupit od Smlouvy, vyjma důvodů uvedených </w:t>
      </w:r>
      <w:r w:rsidR="0047616F">
        <w:rPr>
          <w:bCs/>
        </w:rPr>
        <w:t>v O</w:t>
      </w:r>
      <w:r w:rsidR="00E51B58" w:rsidRPr="003A00A5">
        <w:rPr>
          <w:bCs/>
        </w:rPr>
        <w:t>bčansk</w:t>
      </w:r>
      <w:r w:rsidR="0047616F">
        <w:rPr>
          <w:bCs/>
        </w:rPr>
        <w:t>ém</w:t>
      </w:r>
      <w:r w:rsidR="00E51B58" w:rsidRPr="003A00A5">
        <w:rPr>
          <w:bCs/>
        </w:rPr>
        <w:t xml:space="preserve"> zákoník</w:t>
      </w:r>
      <w:r w:rsidR="0047616F">
        <w:rPr>
          <w:bCs/>
        </w:rPr>
        <w:t>u</w:t>
      </w:r>
      <w:r w:rsidR="00E51B58" w:rsidRPr="003A00A5">
        <w:rPr>
          <w:bCs/>
        </w:rPr>
        <w:t>, též z důvodu:</w:t>
      </w:r>
      <w:r w:rsidR="00221B32" w:rsidRPr="003A00A5">
        <w:rPr>
          <w:bCs/>
        </w:rPr>
        <w:t xml:space="preserve"> </w:t>
      </w:r>
    </w:p>
    <w:p w14:paraId="2D128108" w14:textId="7D52042E" w:rsidR="0047616F" w:rsidRDefault="00E51B58" w:rsidP="00182115">
      <w:pPr>
        <w:pStyle w:val="Odstavec2"/>
        <w:numPr>
          <w:ilvl w:val="2"/>
          <w:numId w:val="17"/>
        </w:numPr>
        <w:spacing w:before="120"/>
        <w:rPr>
          <w:bCs/>
        </w:rPr>
      </w:pPr>
      <w:r w:rsidRPr="003A00A5">
        <w:rPr>
          <w:bCs/>
        </w:rPr>
        <w:t xml:space="preserve">prodlení </w:t>
      </w:r>
      <w:r w:rsidR="003D281D">
        <w:rPr>
          <w:bCs/>
        </w:rPr>
        <w:t>Příkazce</w:t>
      </w:r>
      <w:r w:rsidRPr="003A00A5">
        <w:rPr>
          <w:bCs/>
        </w:rPr>
        <w:t xml:space="preserve"> s úhradou </w:t>
      </w:r>
      <w:r w:rsidR="0047616F">
        <w:rPr>
          <w:bCs/>
        </w:rPr>
        <w:t xml:space="preserve">Ceny </w:t>
      </w:r>
      <w:r w:rsidR="003D281D">
        <w:rPr>
          <w:bCs/>
        </w:rPr>
        <w:t>T</w:t>
      </w:r>
      <w:r w:rsidR="0047616F">
        <w:rPr>
          <w:bCs/>
        </w:rPr>
        <w:t>D</w:t>
      </w:r>
      <w:r w:rsidR="00297C19">
        <w:rPr>
          <w:bCs/>
        </w:rPr>
        <w:t xml:space="preserve">I </w:t>
      </w:r>
      <w:r w:rsidR="003917F8">
        <w:rPr>
          <w:bCs/>
        </w:rPr>
        <w:t>nebo QA/QC</w:t>
      </w:r>
      <w:r w:rsidR="0047616F">
        <w:rPr>
          <w:bCs/>
        </w:rPr>
        <w:t xml:space="preserve"> delším než </w:t>
      </w:r>
      <w:r w:rsidR="00A37FAA">
        <w:rPr>
          <w:bCs/>
        </w:rPr>
        <w:t>30</w:t>
      </w:r>
      <w:r w:rsidR="0047616F">
        <w:rPr>
          <w:bCs/>
        </w:rPr>
        <w:t xml:space="preserve"> dní</w:t>
      </w:r>
      <w:r w:rsidRPr="003A00A5">
        <w:rPr>
          <w:bCs/>
        </w:rPr>
        <w:t>;</w:t>
      </w:r>
      <w:r w:rsidR="00221B32" w:rsidRPr="003A00A5">
        <w:rPr>
          <w:bCs/>
        </w:rPr>
        <w:t xml:space="preserve"> </w:t>
      </w:r>
    </w:p>
    <w:p w14:paraId="2D128109" w14:textId="77777777" w:rsidR="0047616F" w:rsidRDefault="003D281D" w:rsidP="00182115">
      <w:pPr>
        <w:pStyle w:val="Odstavec2"/>
        <w:numPr>
          <w:ilvl w:val="2"/>
          <w:numId w:val="17"/>
        </w:numPr>
        <w:spacing w:before="120"/>
        <w:rPr>
          <w:bCs/>
        </w:rPr>
      </w:pPr>
      <w:r>
        <w:rPr>
          <w:bCs/>
        </w:rPr>
        <w:t>Příkazce</w:t>
      </w:r>
      <w:r w:rsidR="00E51B58" w:rsidRPr="003A00A5">
        <w:rPr>
          <w:bCs/>
        </w:rPr>
        <w:t xml:space="preserve"> vstoupí do likvidace nebo </w:t>
      </w:r>
    </w:p>
    <w:p w14:paraId="2D12810A" w14:textId="77777777" w:rsidR="0047616F" w:rsidRDefault="00E51B58" w:rsidP="00182115">
      <w:pPr>
        <w:pStyle w:val="Odstavec2"/>
        <w:numPr>
          <w:ilvl w:val="2"/>
          <w:numId w:val="17"/>
        </w:numPr>
        <w:spacing w:before="120"/>
        <w:rPr>
          <w:bCs/>
        </w:rPr>
      </w:pPr>
      <w:r w:rsidRPr="003A00A5">
        <w:rPr>
          <w:bCs/>
        </w:rPr>
        <w:lastRenderedPageBreak/>
        <w:t xml:space="preserve">bude </w:t>
      </w:r>
      <w:r w:rsidR="0047616F">
        <w:rPr>
          <w:bCs/>
        </w:rPr>
        <w:t xml:space="preserve">zjištěn úpadek </w:t>
      </w:r>
      <w:r w:rsidR="003D281D">
        <w:rPr>
          <w:bCs/>
        </w:rPr>
        <w:t>Příkazce</w:t>
      </w:r>
      <w:r w:rsidRPr="003A00A5">
        <w:rPr>
          <w:bCs/>
        </w:rPr>
        <w:t xml:space="preserve"> dle zákona č. 182/2006 Sb., insolvenční zákon, v platném znění;</w:t>
      </w:r>
      <w:r w:rsidR="00221B32" w:rsidRPr="003A00A5">
        <w:rPr>
          <w:bCs/>
        </w:rPr>
        <w:t xml:space="preserve"> </w:t>
      </w:r>
    </w:p>
    <w:p w14:paraId="2D12810B" w14:textId="77777777" w:rsidR="00221B32" w:rsidRPr="003A00A5" w:rsidRDefault="00E51B58" w:rsidP="00182115">
      <w:pPr>
        <w:pStyle w:val="Odstavec2"/>
        <w:numPr>
          <w:ilvl w:val="2"/>
          <w:numId w:val="17"/>
        </w:numPr>
        <w:spacing w:before="120"/>
        <w:ind w:left="567" w:hanging="567"/>
        <w:rPr>
          <w:bCs/>
        </w:rPr>
      </w:pPr>
      <w:r w:rsidRPr="003A00A5">
        <w:rPr>
          <w:bCs/>
        </w:rPr>
        <w:t xml:space="preserve">pravomocné odsouzení </w:t>
      </w:r>
      <w:r w:rsidR="003D281D">
        <w:rPr>
          <w:bCs/>
        </w:rPr>
        <w:t>Příkazce</w:t>
      </w:r>
      <w:r w:rsidRPr="003A00A5">
        <w:rPr>
          <w:bCs/>
        </w:rPr>
        <w:t xml:space="preserve"> pro trestný čin podle zákona č. 418/2011 Sb., o trestní odpovědnosti právnických osob a řízení proti nim, ve znění pozdějších předpisů.</w:t>
      </w:r>
    </w:p>
    <w:p w14:paraId="2D12810C" w14:textId="77777777" w:rsidR="00221B32" w:rsidRPr="003A00A5" w:rsidRDefault="00E51B58" w:rsidP="00182115">
      <w:pPr>
        <w:pStyle w:val="Odstavec2"/>
        <w:numPr>
          <w:ilvl w:val="1"/>
          <w:numId w:val="17"/>
        </w:numPr>
        <w:spacing w:before="120"/>
        <w:ind w:left="567" w:hanging="567"/>
        <w:rPr>
          <w:bCs/>
        </w:rPr>
      </w:pPr>
      <w:r w:rsidRPr="003A00A5">
        <w:rPr>
          <w:bCs/>
        </w:rPr>
        <w:t>Odstoupení od Smlouvy</w:t>
      </w:r>
      <w:r w:rsidR="0047616F">
        <w:rPr>
          <w:bCs/>
        </w:rPr>
        <w:t xml:space="preserve"> </w:t>
      </w:r>
      <w:r w:rsidRPr="003A00A5">
        <w:rPr>
          <w:bCs/>
        </w:rPr>
        <w:t>je účinné dnem doručení písemného oznámení o odstoupení druhé Smluvní straně. Odstoupení od Smlouvy se však nedotýká nároku na úhradu částek již poskytnutého plnění plynoucí ze Smlouvy.</w:t>
      </w:r>
    </w:p>
    <w:p w14:paraId="2D12810D" w14:textId="77777777" w:rsidR="00221B32" w:rsidRPr="003A00A5" w:rsidRDefault="00E51B58" w:rsidP="00182115">
      <w:pPr>
        <w:pStyle w:val="Odstavec2"/>
        <w:numPr>
          <w:ilvl w:val="1"/>
          <w:numId w:val="17"/>
        </w:numPr>
        <w:tabs>
          <w:tab w:val="clear" w:pos="567"/>
        </w:tabs>
        <w:spacing w:before="120"/>
        <w:ind w:left="567" w:hanging="567"/>
        <w:rPr>
          <w:bCs/>
        </w:rPr>
      </w:pPr>
      <w:r w:rsidRPr="003A00A5">
        <w:rPr>
          <w:bCs/>
        </w:rPr>
        <w:t xml:space="preserve">Smluvní strany se dohodly, že kterákoli ze </w:t>
      </w:r>
      <w:r w:rsidR="00750700">
        <w:rPr>
          <w:bCs/>
        </w:rPr>
        <w:t>S</w:t>
      </w:r>
      <w:r w:rsidRPr="003A00A5">
        <w:rPr>
          <w:bCs/>
        </w:rPr>
        <w:t xml:space="preserve">mluvních stran může tuto Smlouvu vypovědět bez udání důvodu ve výpovědní lhůtě dvou (2) měsíců. Výpovědní </w:t>
      </w:r>
      <w:r w:rsidR="00221B32" w:rsidRPr="003A00A5">
        <w:rPr>
          <w:bCs/>
        </w:rPr>
        <w:t>doba</w:t>
      </w:r>
      <w:r w:rsidRPr="003A00A5">
        <w:rPr>
          <w:bCs/>
        </w:rPr>
        <w:t xml:space="preserve"> počíná běžet prvním dnem v měsíci následujícím po měsíci, ve kterém byla výpověď druhé Smluvní straně doručena.</w:t>
      </w:r>
    </w:p>
    <w:p w14:paraId="2D12810E" w14:textId="77777777" w:rsidR="00750700" w:rsidRPr="00750700" w:rsidRDefault="00E51B58" w:rsidP="00182115">
      <w:pPr>
        <w:pStyle w:val="Odstavecseseznamem"/>
        <w:numPr>
          <w:ilvl w:val="1"/>
          <w:numId w:val="17"/>
        </w:numPr>
        <w:ind w:left="567" w:hanging="567"/>
        <w:jc w:val="both"/>
        <w:rPr>
          <w:bCs/>
          <w:spacing w:val="0"/>
        </w:rPr>
      </w:pPr>
      <w:r w:rsidRPr="00750700">
        <w:rPr>
          <w:bCs/>
        </w:rPr>
        <w:t>Výpověď nebo odstoupení od Smlouvy</w:t>
      </w:r>
      <w:r w:rsidR="00750700" w:rsidRPr="00750700">
        <w:rPr>
          <w:bCs/>
        </w:rPr>
        <w:t xml:space="preserve"> </w:t>
      </w:r>
      <w:r w:rsidRPr="00750700">
        <w:rPr>
          <w:bCs/>
        </w:rPr>
        <w:t>dle předchozích odstavců tohoto článku Smlouvy musí být písemné a musí být doručeno osobním doručením a předáním druhé Smluvní straně nebo doporučenou poštou na adresu druhé Smluvní strany uvedené v této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r w:rsidR="00750700" w:rsidRPr="00750700">
        <w:rPr>
          <w:bCs/>
        </w:rPr>
        <w:t xml:space="preserve"> </w:t>
      </w:r>
      <w:r w:rsidR="00750700" w:rsidRPr="00750700">
        <w:rPr>
          <w:bCs/>
          <w:spacing w:val="0"/>
        </w:rPr>
        <w:t xml:space="preserve">Za doporučenou poštu doručenou na adresu druhé Smluvní strany se považuje i datová zpráva doručená do datové schránky. </w:t>
      </w:r>
    </w:p>
    <w:p w14:paraId="2D12810F" w14:textId="77777777" w:rsidR="00E51B58" w:rsidRDefault="00E51B58" w:rsidP="00182115">
      <w:pPr>
        <w:pStyle w:val="Odstavec2"/>
        <w:numPr>
          <w:ilvl w:val="1"/>
          <w:numId w:val="17"/>
        </w:numPr>
        <w:spacing w:before="120"/>
        <w:ind w:left="567" w:hanging="567"/>
        <w:rPr>
          <w:bCs/>
        </w:rPr>
      </w:pPr>
      <w:r w:rsidRPr="003A00A5">
        <w:rPr>
          <w:bCs/>
        </w:rPr>
        <w:t>Výpovědí</w:t>
      </w:r>
      <w:r w:rsidR="00750700">
        <w:rPr>
          <w:bCs/>
        </w:rPr>
        <w:t xml:space="preserve"> </w:t>
      </w:r>
      <w:r w:rsidR="00750700" w:rsidRPr="00750700">
        <w:rPr>
          <w:bCs/>
        </w:rPr>
        <w:t>a/nebo odstoupením</w:t>
      </w:r>
      <w:r w:rsidRPr="003A00A5">
        <w:rPr>
          <w:bCs/>
        </w:rPr>
        <w:t xml:space="preserve"> se tato Smlouva ruší s výjimkou ustanovení, z jejichž povahy vyplývá, že mají trvat i po skončení této Smlouvy.</w:t>
      </w:r>
    </w:p>
    <w:p w14:paraId="2D128110" w14:textId="77777777" w:rsidR="00750700" w:rsidRPr="00750700" w:rsidRDefault="00750700" w:rsidP="00182115">
      <w:pPr>
        <w:pStyle w:val="Odstavec2"/>
        <w:numPr>
          <w:ilvl w:val="1"/>
          <w:numId w:val="17"/>
        </w:numPr>
        <w:spacing w:before="120"/>
        <w:rPr>
          <w:bCs/>
        </w:rPr>
      </w:pPr>
      <w:r w:rsidRPr="00750700">
        <w:rPr>
          <w:bCs/>
        </w:rPr>
        <w:t xml:space="preserve">Ukončením této </w:t>
      </w:r>
      <w:r>
        <w:rPr>
          <w:bCs/>
        </w:rPr>
        <w:t>Smlouvy</w:t>
      </w:r>
      <w:r w:rsidRPr="00750700">
        <w:rPr>
          <w:bCs/>
        </w:rPr>
        <w:t xml:space="preserve"> nejsou dotčena ustanovení týkající se: </w:t>
      </w:r>
    </w:p>
    <w:p w14:paraId="2D128111" w14:textId="77777777" w:rsidR="00750700" w:rsidRPr="00750700" w:rsidRDefault="00750700" w:rsidP="00182115">
      <w:pPr>
        <w:pStyle w:val="Odstavec2"/>
        <w:numPr>
          <w:ilvl w:val="2"/>
          <w:numId w:val="17"/>
        </w:numPr>
        <w:spacing w:before="120"/>
        <w:rPr>
          <w:bCs/>
        </w:rPr>
      </w:pPr>
      <w:r w:rsidRPr="00750700">
        <w:rPr>
          <w:bCs/>
        </w:rPr>
        <w:t>smluvních pokut,</w:t>
      </w:r>
    </w:p>
    <w:p w14:paraId="2D128112" w14:textId="77777777" w:rsidR="00750700" w:rsidRPr="00750700" w:rsidRDefault="00750700" w:rsidP="00182115">
      <w:pPr>
        <w:pStyle w:val="Odstavec2"/>
        <w:numPr>
          <w:ilvl w:val="2"/>
          <w:numId w:val="17"/>
        </w:numPr>
        <w:spacing w:before="120"/>
        <w:rPr>
          <w:bCs/>
        </w:rPr>
      </w:pPr>
      <w:r w:rsidRPr="00750700">
        <w:rPr>
          <w:bCs/>
        </w:rPr>
        <w:t xml:space="preserve">náhrady škody, </w:t>
      </w:r>
    </w:p>
    <w:p w14:paraId="2D128113" w14:textId="77777777" w:rsidR="00750700" w:rsidRPr="00750700" w:rsidRDefault="00750700" w:rsidP="00182115">
      <w:pPr>
        <w:pStyle w:val="Odstavec2"/>
        <w:numPr>
          <w:ilvl w:val="2"/>
          <w:numId w:val="17"/>
        </w:numPr>
        <w:spacing w:before="120"/>
        <w:rPr>
          <w:bCs/>
        </w:rPr>
      </w:pPr>
      <w:r w:rsidRPr="00750700">
        <w:rPr>
          <w:bCs/>
        </w:rPr>
        <w:t>rozhodného práva</w:t>
      </w:r>
    </w:p>
    <w:p w14:paraId="2D128114" w14:textId="77777777" w:rsidR="00750700" w:rsidRPr="00750700" w:rsidRDefault="00750700" w:rsidP="00182115">
      <w:pPr>
        <w:pStyle w:val="Odstavec2"/>
        <w:numPr>
          <w:ilvl w:val="2"/>
          <w:numId w:val="17"/>
        </w:numPr>
        <w:spacing w:before="120"/>
        <w:rPr>
          <w:bCs/>
        </w:rPr>
      </w:pPr>
      <w:r w:rsidRPr="00750700">
        <w:rPr>
          <w:bCs/>
        </w:rPr>
        <w:t xml:space="preserve">ochrany důvěrných informací a </w:t>
      </w:r>
    </w:p>
    <w:p w14:paraId="2D128115" w14:textId="77777777" w:rsidR="00750700" w:rsidRPr="00750700" w:rsidRDefault="00750700" w:rsidP="00182115">
      <w:pPr>
        <w:pStyle w:val="Odstavec2"/>
        <w:numPr>
          <w:ilvl w:val="2"/>
          <w:numId w:val="17"/>
        </w:numPr>
        <w:spacing w:before="120"/>
        <w:ind w:left="567" w:hanging="567"/>
        <w:rPr>
          <w:bCs/>
        </w:rPr>
      </w:pPr>
      <w:r w:rsidRPr="00750700">
        <w:rPr>
          <w:bCs/>
        </w:rPr>
        <w:t xml:space="preserve">ustanovení týkající se práv a povinností, z jejichž povahy vyplývá, že mají trvat i po ukončení této </w:t>
      </w:r>
      <w:r>
        <w:rPr>
          <w:bCs/>
        </w:rPr>
        <w:t>Smlouvy</w:t>
      </w:r>
      <w:r w:rsidRPr="00750700">
        <w:rPr>
          <w:bCs/>
        </w:rPr>
        <w:t>.</w:t>
      </w:r>
    </w:p>
    <w:p w14:paraId="2D128116" w14:textId="77777777" w:rsidR="00750700" w:rsidRPr="00750700" w:rsidRDefault="00750700" w:rsidP="00182115">
      <w:pPr>
        <w:pStyle w:val="Odstavec2"/>
        <w:numPr>
          <w:ilvl w:val="1"/>
          <w:numId w:val="17"/>
        </w:numPr>
        <w:rPr>
          <w:bCs/>
        </w:rPr>
      </w:pPr>
      <w:r w:rsidRPr="00750700">
        <w:rPr>
          <w:bCs/>
        </w:rPr>
        <w:t xml:space="preserve">Účinky odstoupení nastávají okamžikem doručení písemného projevu vůle druhé Smluvní straně. </w:t>
      </w:r>
    </w:p>
    <w:p w14:paraId="2D128117" w14:textId="77777777" w:rsidR="006F0AF7" w:rsidRPr="00E96706" w:rsidRDefault="006F0AF7" w:rsidP="00D61F4D">
      <w:pPr>
        <w:pStyle w:val="lnek"/>
        <w:spacing w:before="360"/>
        <w:ind w:left="-437" w:firstLine="0"/>
        <w:rPr>
          <w:rFonts w:cs="Arial"/>
          <w:iCs/>
          <w:sz w:val="22"/>
          <w:szCs w:val="22"/>
        </w:rPr>
      </w:pPr>
      <w:r w:rsidRPr="00E96706">
        <w:rPr>
          <w:rFonts w:cs="Arial"/>
          <w:iCs/>
          <w:sz w:val="22"/>
          <w:szCs w:val="22"/>
        </w:rPr>
        <w:t>X</w:t>
      </w:r>
      <w:r w:rsidR="00221B32" w:rsidRPr="00E96706">
        <w:rPr>
          <w:rFonts w:cs="Arial"/>
          <w:iCs/>
          <w:sz w:val="22"/>
          <w:szCs w:val="22"/>
        </w:rPr>
        <w:t>I</w:t>
      </w:r>
      <w:r w:rsidRPr="00E96706">
        <w:rPr>
          <w:rFonts w:cs="Arial"/>
          <w:iCs/>
          <w:sz w:val="22"/>
          <w:szCs w:val="22"/>
        </w:rPr>
        <w:t>V.</w:t>
      </w:r>
    </w:p>
    <w:p w14:paraId="2D128118" w14:textId="77777777" w:rsidR="006F0AF7" w:rsidRPr="00E96706" w:rsidRDefault="006F0AF7" w:rsidP="006F0AF7">
      <w:pPr>
        <w:pStyle w:val="lnek"/>
        <w:spacing w:before="0"/>
        <w:ind w:left="-437" w:firstLine="0"/>
        <w:rPr>
          <w:rFonts w:cs="Arial"/>
          <w:iCs/>
          <w:sz w:val="22"/>
          <w:szCs w:val="22"/>
        </w:rPr>
      </w:pPr>
      <w:r w:rsidRPr="00E96706">
        <w:rPr>
          <w:rFonts w:cs="Arial"/>
          <w:iCs/>
          <w:sz w:val="22"/>
          <w:szCs w:val="22"/>
        </w:rPr>
        <w:t>Další ujednání</w:t>
      </w:r>
    </w:p>
    <w:p w14:paraId="2D128119" w14:textId="77777777" w:rsidR="003A00A5" w:rsidRPr="00BA483D" w:rsidRDefault="003D281D" w:rsidP="00182115">
      <w:pPr>
        <w:pStyle w:val="Odstavec2"/>
        <w:numPr>
          <w:ilvl w:val="1"/>
          <w:numId w:val="18"/>
        </w:numPr>
        <w:tabs>
          <w:tab w:val="clear" w:pos="567"/>
        </w:tabs>
        <w:ind w:left="567" w:hanging="567"/>
      </w:pPr>
      <w:r>
        <w:t>Příkazník</w:t>
      </w:r>
      <w:r w:rsidR="003A00A5" w:rsidRPr="00BA483D">
        <w:t xml:space="preserve"> se zavazuje řádně plnit veškeré své finanční závazky a chovat se tak, aby vůči němu nebyl podán návrh dle zákona č. 182/2006 Sb., insolvenční zákon, v platném znění, a zavazuje s</w:t>
      </w:r>
      <w:r w:rsidR="003A00A5">
        <w:t>e, že nevstoupí po dobu plnění S</w:t>
      </w:r>
      <w:r w:rsidR="003A00A5" w:rsidRPr="00BA483D">
        <w:t>mlouvy do likvidace. Rovněž se zavazuje chovat se tak, aby nepozbyl příslušného oprávně</w:t>
      </w:r>
      <w:r w:rsidR="003A00A5">
        <w:t>ní potřebného pro řádné plnění S</w:t>
      </w:r>
      <w:r w:rsidR="003A00A5" w:rsidRPr="00BA483D">
        <w:t xml:space="preserve">mlouvy. </w:t>
      </w:r>
    </w:p>
    <w:p w14:paraId="2D12811A" w14:textId="77777777" w:rsidR="003A00A5" w:rsidRPr="00DF391E" w:rsidRDefault="003A00A5" w:rsidP="00182115">
      <w:pPr>
        <w:pStyle w:val="Odstavec2"/>
        <w:numPr>
          <w:ilvl w:val="1"/>
          <w:numId w:val="18"/>
        </w:numPr>
        <w:ind w:left="567" w:hanging="567"/>
      </w:pPr>
      <w:r>
        <w:t xml:space="preserve">Vznikne-li </w:t>
      </w:r>
      <w:r w:rsidR="003D281D">
        <w:t>Příkazci</w:t>
      </w:r>
      <w:r>
        <w:t xml:space="preserve"> </w:t>
      </w:r>
      <w:r w:rsidRPr="00485347">
        <w:t xml:space="preserve">v důsledku porušení smluvních povinností </w:t>
      </w:r>
      <w:r>
        <w:t xml:space="preserve">či v důsledku porušení povinnosti vyplývající z obecně závazných předpisů ze strany </w:t>
      </w:r>
      <w:r w:rsidR="003D281D">
        <w:t>Příkazníka</w:t>
      </w:r>
      <w:r w:rsidRPr="00485347">
        <w:t xml:space="preserve"> </w:t>
      </w:r>
      <w:r>
        <w:t>újma (majetková a nemajetková)</w:t>
      </w:r>
      <w:r w:rsidRPr="00485347">
        <w:t>,</w:t>
      </w:r>
      <w:r>
        <w:t xml:space="preserve"> je </w:t>
      </w:r>
      <w:r w:rsidR="003D281D">
        <w:t>Příkazník</w:t>
      </w:r>
      <w:r>
        <w:t xml:space="preserve"> povinen nahradit </w:t>
      </w:r>
      <w:r w:rsidR="00AB1190">
        <w:t>Příkazci</w:t>
      </w:r>
      <w:r>
        <w:t xml:space="preserve"> újmu, včetně újmy na jmění v souladu s platnými právními předpisy.</w:t>
      </w:r>
      <w:r w:rsidRPr="00485347">
        <w:t xml:space="preserve"> </w:t>
      </w:r>
      <w:r>
        <w:t xml:space="preserve">Škoda se nahrazuje uvedením do předešlého stavu, nepožádá-li </w:t>
      </w:r>
      <w:r w:rsidR="00AB1190">
        <w:t>Příkazce</w:t>
      </w:r>
      <w:r>
        <w:t xml:space="preserve"> o </w:t>
      </w:r>
      <w:r w:rsidRPr="00DF391E">
        <w:t>náhradu škody uvedením v penězích.</w:t>
      </w:r>
    </w:p>
    <w:p w14:paraId="2D12811B" w14:textId="4E77602E" w:rsidR="00626509" w:rsidRPr="00AB1190" w:rsidRDefault="00AB1190" w:rsidP="00182115">
      <w:pPr>
        <w:pStyle w:val="Odstavecseseznamem"/>
        <w:numPr>
          <w:ilvl w:val="1"/>
          <w:numId w:val="18"/>
        </w:numPr>
        <w:spacing w:after="160"/>
        <w:ind w:left="567" w:hanging="567"/>
        <w:jc w:val="both"/>
        <w:rPr>
          <w:rFonts w:cstheme="minorHAnsi"/>
        </w:rPr>
      </w:pPr>
      <w:bookmarkStart w:id="3" w:name="_Hlk74819259"/>
      <w:r w:rsidRPr="00AB1190">
        <w:t>Příkazník</w:t>
      </w:r>
      <w:r w:rsidR="00626509" w:rsidRPr="00AB1190">
        <w:rPr>
          <w:rFonts w:cstheme="minorHAnsi"/>
        </w:rPr>
        <w:t xml:space="preserve"> prohlašuje, že veřejný funkcionář uvedený v ust. § 2 odst. 1 písm. c) zákona č. 159/2006 Sb., o střetu zájmů, ve znění pozdějších předpisů (</w:t>
      </w:r>
      <w:r w:rsidR="000177B3" w:rsidRPr="00AB1190">
        <w:rPr>
          <w:rFonts w:cstheme="minorHAnsi"/>
        </w:rPr>
        <w:t xml:space="preserve">výše a </w:t>
      </w:r>
      <w:r w:rsidR="00626509" w:rsidRPr="00AB1190">
        <w:rPr>
          <w:rFonts w:cstheme="minorHAnsi"/>
        </w:rPr>
        <w:t>dále jen „</w:t>
      </w:r>
      <w:r w:rsidR="00626509" w:rsidRPr="00AB1190">
        <w:rPr>
          <w:rFonts w:cstheme="minorHAnsi"/>
          <w:b/>
        </w:rPr>
        <w:t>ZSZ</w:t>
      </w:r>
      <w:r w:rsidR="00626509" w:rsidRPr="00AB1190">
        <w:rPr>
          <w:rFonts w:cstheme="minorHAnsi"/>
        </w:rPr>
        <w:t xml:space="preserve">“), nebo jím ovládaná osoba nevlastní v </w:t>
      </w:r>
      <w:r w:rsidRPr="00AB1190">
        <w:t>Příkazníku</w:t>
      </w:r>
      <w:r w:rsidR="00626509" w:rsidRPr="00AB1190">
        <w:rPr>
          <w:rFonts w:cstheme="minorHAnsi"/>
        </w:rPr>
        <w:t xml:space="preserve"> podíl představující alespoň 25 % účasti společníka. </w:t>
      </w:r>
      <w:r w:rsidRPr="00AB1190">
        <w:t>Příkazník</w:t>
      </w:r>
      <w:r w:rsidR="00626509" w:rsidRPr="00AB1190">
        <w:rPr>
          <w:rFonts w:cstheme="minorHAnsi"/>
        </w:rPr>
        <w:t xml:space="preserve"> současně prohlašuje, že veřejný funkcionář uvedený v ust. § 2 odst. 1 písm. c) ZSZ nebo jím ovládaná osoba nevlastní podíl představující alespoň 25 % účasti společníka v žádné z osob, jejichž prostřednictvím </w:t>
      </w:r>
      <w:r w:rsidRPr="00AB1190">
        <w:t>Příkazník</w:t>
      </w:r>
      <w:r w:rsidRPr="00AB1190">
        <w:rPr>
          <w:rFonts w:cstheme="minorHAnsi"/>
        </w:rPr>
        <w:t xml:space="preserve"> </w:t>
      </w:r>
      <w:r w:rsidR="00626509" w:rsidRPr="00AB1190">
        <w:rPr>
          <w:rFonts w:cstheme="minorHAnsi"/>
        </w:rPr>
        <w:t xml:space="preserve">v zadávacím řízení vedoucím k uzavření této </w:t>
      </w:r>
      <w:r w:rsidR="00FF4284">
        <w:rPr>
          <w:rFonts w:cstheme="minorHAnsi"/>
        </w:rPr>
        <w:t>S</w:t>
      </w:r>
      <w:r w:rsidR="00626509" w:rsidRPr="00AB1190">
        <w:rPr>
          <w:rFonts w:cstheme="minorHAnsi"/>
        </w:rPr>
        <w:t>mlouvy prokazoval kvalifikaci.</w:t>
      </w:r>
    </w:p>
    <w:p w14:paraId="2D12811C" w14:textId="77777777" w:rsidR="000177B3" w:rsidRPr="00AB1190" w:rsidRDefault="000177B3" w:rsidP="003D5C69">
      <w:pPr>
        <w:pStyle w:val="Odstavecseseznamem"/>
        <w:spacing w:after="160"/>
        <w:ind w:left="375" w:firstLine="0"/>
        <w:jc w:val="both"/>
        <w:rPr>
          <w:rFonts w:cstheme="minorHAnsi"/>
        </w:rPr>
      </w:pPr>
    </w:p>
    <w:p w14:paraId="2D12811D" w14:textId="39BBA688" w:rsidR="00626509" w:rsidRPr="00AB1190" w:rsidRDefault="00626509" w:rsidP="00182115">
      <w:pPr>
        <w:pStyle w:val="Odstavecseseznamem"/>
        <w:numPr>
          <w:ilvl w:val="1"/>
          <w:numId w:val="18"/>
        </w:numPr>
        <w:spacing w:after="160"/>
        <w:ind w:left="567" w:hanging="567"/>
        <w:jc w:val="both"/>
        <w:rPr>
          <w:rFonts w:cstheme="minorHAnsi"/>
        </w:rPr>
      </w:pPr>
      <w:r w:rsidRPr="00AB1190">
        <w:rPr>
          <w:rFonts w:cstheme="minorHAnsi"/>
        </w:rPr>
        <w:t xml:space="preserve">Pokud po uzavření této </w:t>
      </w:r>
      <w:r w:rsidR="000177B3" w:rsidRPr="00AB1190">
        <w:rPr>
          <w:rFonts w:cstheme="minorHAnsi"/>
        </w:rPr>
        <w:t>S</w:t>
      </w:r>
      <w:r w:rsidRPr="00AB1190">
        <w:rPr>
          <w:rFonts w:cstheme="minorHAnsi"/>
        </w:rPr>
        <w:t xml:space="preserve">mlouvy veřejný funkcionář uvedený v ust. § 2 odst. 1 písm. c) ZSZ nebo jím ovládaná osoba nabyde do vlastnictví podíl představující alespoň 25 % účasti společníka v </w:t>
      </w:r>
      <w:r w:rsidR="00AB1190" w:rsidRPr="00AB1190">
        <w:t>Příkazníku</w:t>
      </w:r>
      <w:r w:rsidRPr="00AB1190">
        <w:rPr>
          <w:rFonts w:cstheme="minorHAnsi"/>
        </w:rPr>
        <w:t xml:space="preserve"> </w:t>
      </w:r>
      <w:bookmarkStart w:id="4" w:name="_Hlk73985425"/>
      <w:r w:rsidRPr="00AB1190">
        <w:rPr>
          <w:rFonts w:cstheme="minorHAnsi"/>
        </w:rPr>
        <w:t xml:space="preserve">nebo v osobě, jejímž prostřednictvím </w:t>
      </w:r>
      <w:r w:rsidR="00AB1190" w:rsidRPr="00AB1190">
        <w:t>Příkazník</w:t>
      </w:r>
      <w:r w:rsidRPr="00AB1190">
        <w:rPr>
          <w:rFonts w:cstheme="minorHAnsi"/>
        </w:rPr>
        <w:t xml:space="preserve"> v zadávacím řízení vedoucím k uzavření této </w:t>
      </w:r>
      <w:r w:rsidR="00FF4284">
        <w:rPr>
          <w:rFonts w:cstheme="minorHAnsi"/>
        </w:rPr>
        <w:t>S</w:t>
      </w:r>
      <w:r w:rsidRPr="00AB1190">
        <w:rPr>
          <w:rFonts w:cstheme="minorHAnsi"/>
        </w:rPr>
        <w:t>mlouvy prokazoval kvalifikaci</w:t>
      </w:r>
      <w:bookmarkEnd w:id="4"/>
      <w:r w:rsidRPr="00AB1190">
        <w:rPr>
          <w:rFonts w:cstheme="minorHAnsi"/>
        </w:rPr>
        <w:t xml:space="preserve">, zavazuje se </w:t>
      </w:r>
      <w:r w:rsidR="00FF4284">
        <w:rPr>
          <w:rFonts w:cstheme="minorHAnsi"/>
        </w:rPr>
        <w:t>Příkazník</w:t>
      </w:r>
      <w:r w:rsidRPr="00AB1190">
        <w:rPr>
          <w:rFonts w:cstheme="minorHAnsi"/>
        </w:rPr>
        <w:t xml:space="preserve"> o této </w:t>
      </w:r>
      <w:r w:rsidRPr="00AB1190">
        <w:rPr>
          <w:rFonts w:cstheme="minorHAnsi"/>
        </w:rPr>
        <w:lastRenderedPageBreak/>
        <w:t xml:space="preserve">skutečnosti písemně vyrozumět </w:t>
      </w:r>
      <w:r w:rsidR="00FF4284">
        <w:rPr>
          <w:rFonts w:cstheme="minorHAnsi"/>
        </w:rPr>
        <w:t>Příkazce</w:t>
      </w:r>
      <w:r w:rsidRPr="00AB1190">
        <w:rPr>
          <w:rFonts w:cstheme="minorHAnsi"/>
        </w:rPr>
        <w:t xml:space="preserve"> bez zbytečného odkladu po jejím vzniku, nejpozději však do pěti (5) pracovních dnů po jejím vzniku. </w:t>
      </w:r>
    </w:p>
    <w:p w14:paraId="2D12811E" w14:textId="77777777" w:rsidR="000177B3" w:rsidRPr="00AB1190" w:rsidRDefault="000177B3" w:rsidP="003D5C69">
      <w:pPr>
        <w:pStyle w:val="Odstavecseseznamem"/>
        <w:spacing w:after="160"/>
        <w:ind w:left="375" w:firstLine="0"/>
        <w:jc w:val="both"/>
        <w:rPr>
          <w:rFonts w:cstheme="minorHAnsi"/>
        </w:rPr>
      </w:pPr>
    </w:p>
    <w:p w14:paraId="2D12811F" w14:textId="77777777" w:rsidR="00626509" w:rsidRPr="00AB1190" w:rsidRDefault="00AB1190" w:rsidP="00182115">
      <w:pPr>
        <w:pStyle w:val="Odstavecseseznamem"/>
        <w:numPr>
          <w:ilvl w:val="1"/>
          <w:numId w:val="18"/>
        </w:numPr>
        <w:spacing w:after="160"/>
        <w:ind w:left="567" w:hanging="567"/>
        <w:jc w:val="both"/>
        <w:rPr>
          <w:rFonts w:cstheme="minorHAnsi"/>
        </w:rPr>
      </w:pPr>
      <w:r w:rsidRPr="00AB1190">
        <w:t>Příkazník</w:t>
      </w:r>
      <w:r w:rsidR="00626509" w:rsidRPr="00AB1190">
        <w:rPr>
          <w:rFonts w:cstheme="minorHAnsi"/>
        </w:rPr>
        <w:t xml:space="preserve"> se zavazuje, že po dobu účinnosti této </w:t>
      </w:r>
      <w:r w:rsidR="000177B3" w:rsidRPr="00AB1190">
        <w:rPr>
          <w:rFonts w:cstheme="minorHAnsi"/>
        </w:rPr>
        <w:t>S</w:t>
      </w:r>
      <w:r w:rsidR="00626509" w:rsidRPr="00AB1190">
        <w:rPr>
          <w:rFonts w:cstheme="minorHAnsi"/>
        </w:rPr>
        <w:t xml:space="preserve">mlouvy budou zapsané údaje o jeho skutečném majiteli odpovídat skutečnému stavu. </w:t>
      </w:r>
      <w:r w:rsidRPr="00AB1190">
        <w:t>Příkazník</w:t>
      </w:r>
      <w:r w:rsidR="00626509" w:rsidRPr="00AB1190">
        <w:rPr>
          <w:rFonts w:cstheme="minorHAnsi"/>
        </w:rPr>
        <w:t xml:space="preserve"> se souča</w:t>
      </w:r>
      <w:r w:rsidR="000177B3" w:rsidRPr="00AB1190">
        <w:rPr>
          <w:rFonts w:cstheme="minorHAnsi"/>
        </w:rPr>
        <w:t xml:space="preserve">sně zavazuje písemně vyrozumět </w:t>
      </w:r>
      <w:r w:rsidRPr="00AB1190">
        <w:rPr>
          <w:rFonts w:cstheme="minorHAnsi"/>
        </w:rPr>
        <w:t>Příkazce</w:t>
      </w:r>
      <w:r w:rsidR="00626509" w:rsidRPr="00AB1190">
        <w:rPr>
          <w:rFonts w:cstheme="minorHAnsi"/>
        </w:rPr>
        <w:t xml:space="preserve"> o každé změně v údajích o jeho skutečném majiteli a rovněž o každé změně v údajích o skutečném majiteli pod</w:t>
      </w:r>
      <w:bookmarkStart w:id="5" w:name="_Hlk74044143"/>
      <w:r w:rsidR="000177B3" w:rsidRPr="00AB1190">
        <w:rPr>
          <w:rFonts w:cstheme="minorHAnsi"/>
        </w:rPr>
        <w:t>dodavatele</w:t>
      </w:r>
      <w:r w:rsidR="00626509" w:rsidRPr="00AB1190">
        <w:rPr>
          <w:rFonts w:cstheme="minorHAnsi"/>
        </w:rPr>
        <w:t xml:space="preserve">, jehož prostřednictvím </w:t>
      </w:r>
      <w:r w:rsidRPr="00AB1190">
        <w:t>Příkazník</w:t>
      </w:r>
      <w:r w:rsidR="00626509" w:rsidRPr="00AB1190">
        <w:rPr>
          <w:rFonts w:cstheme="minorHAnsi"/>
        </w:rPr>
        <w:t xml:space="preserve"> v zadávacím řízení vedoucím k uzavření této smlouvy prokazoval kvalifikaci</w:t>
      </w:r>
      <w:bookmarkEnd w:id="5"/>
      <w:r w:rsidR="00626509" w:rsidRPr="00AB1190">
        <w:rPr>
          <w:rFonts w:cstheme="minorHAnsi"/>
        </w:rPr>
        <w:t>, uvedených v evidenci skutečných majitelů bez zbytečného odkladu po jejich změně, nejpozději však do pěti (5) pracovních dnů po jejich změně.</w:t>
      </w:r>
      <w:bookmarkEnd w:id="3"/>
    </w:p>
    <w:p w14:paraId="335E37ED" w14:textId="77777777" w:rsidR="00A04B23" w:rsidRPr="002A745C" w:rsidRDefault="00A04B23" w:rsidP="00A04B23">
      <w:pPr>
        <w:spacing w:after="80"/>
        <w:ind w:left="283" w:firstLine="284"/>
        <w:rPr>
          <w:rFonts w:cstheme="minorHAnsi"/>
          <w:sz w:val="19"/>
          <w:szCs w:val="19"/>
          <w:highlight w:val="yellow"/>
        </w:rPr>
      </w:pPr>
      <w:r w:rsidRPr="002A745C">
        <w:rPr>
          <w:rFonts w:cstheme="minorHAnsi"/>
          <w:bCs/>
          <w:i/>
          <w:iCs/>
          <w:sz w:val="19"/>
          <w:szCs w:val="19"/>
          <w:highlight w:val="yellow"/>
        </w:rPr>
        <w:t>Alternativní varianta pro právnické osoby se sídlem v České republice</w:t>
      </w:r>
    </w:p>
    <w:p w14:paraId="40943E7D" w14:textId="77777777" w:rsidR="00A04B23" w:rsidRPr="002A745C" w:rsidRDefault="00A04B23" w:rsidP="00A04B23">
      <w:pPr>
        <w:spacing w:after="160"/>
        <w:ind w:left="567" w:firstLine="0"/>
        <w:jc w:val="both"/>
        <w:rPr>
          <w:rFonts w:cstheme="minorHAnsi"/>
          <w:sz w:val="19"/>
          <w:szCs w:val="19"/>
          <w:highlight w:val="yellow"/>
        </w:rPr>
      </w:pPr>
      <w:r>
        <w:rPr>
          <w:rFonts w:cstheme="minorHAnsi"/>
          <w:sz w:val="19"/>
          <w:szCs w:val="19"/>
          <w:highlight w:val="yellow"/>
        </w:rPr>
        <w:t>Příkazník</w:t>
      </w:r>
      <w:r w:rsidRPr="002A745C">
        <w:rPr>
          <w:rFonts w:cstheme="minorHAnsi"/>
          <w:sz w:val="19"/>
          <w:szCs w:val="19"/>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2A745C">
        <w:rPr>
          <w:rFonts w:cstheme="minorHAnsi"/>
          <w:b/>
          <w:bCs/>
          <w:sz w:val="19"/>
          <w:szCs w:val="19"/>
          <w:highlight w:val="yellow"/>
        </w:rPr>
        <w:t>ZESM</w:t>
      </w:r>
      <w:r w:rsidRPr="002A745C">
        <w:rPr>
          <w:rFonts w:cstheme="minorHAnsi"/>
          <w:sz w:val="19"/>
          <w:szCs w:val="19"/>
          <w:highlight w:val="yellow"/>
        </w:rPr>
        <w:t xml:space="preserve">“). </w:t>
      </w:r>
      <w:r>
        <w:rPr>
          <w:rFonts w:cstheme="minorHAnsi"/>
          <w:sz w:val="19"/>
          <w:szCs w:val="19"/>
          <w:highlight w:val="yellow"/>
        </w:rPr>
        <w:t>Příkazník</w:t>
      </w:r>
      <w:r w:rsidRPr="002A745C">
        <w:rPr>
          <w:rFonts w:cstheme="minorHAnsi"/>
          <w:sz w:val="19"/>
          <w:szCs w:val="19"/>
          <w:highlight w:val="yellow"/>
        </w:rPr>
        <w:t xml:space="preserve"> současně prohlašuje, že jeho skutečným majitelem zapsaným v evidenci skutečných majitelů z titulu osoby s koncovým vlivem není veřejný funkcionář uvedený v ust. § 2 odst. 1 písm. c) ZSZ.</w:t>
      </w:r>
    </w:p>
    <w:p w14:paraId="122E0E84" w14:textId="46FFFAA1" w:rsidR="00A04B23" w:rsidRPr="002A745C" w:rsidRDefault="00A04B23" w:rsidP="00A04B23">
      <w:pPr>
        <w:spacing w:after="160"/>
        <w:ind w:left="567" w:firstLine="0"/>
        <w:jc w:val="both"/>
        <w:rPr>
          <w:rFonts w:cstheme="minorHAnsi"/>
          <w:sz w:val="19"/>
          <w:szCs w:val="19"/>
          <w:highlight w:val="yellow"/>
        </w:rPr>
      </w:pPr>
      <w:r>
        <w:rPr>
          <w:rFonts w:cstheme="minorHAnsi"/>
          <w:sz w:val="19"/>
          <w:szCs w:val="19"/>
          <w:highlight w:val="yellow"/>
        </w:rPr>
        <w:t xml:space="preserve">Příkazník </w:t>
      </w:r>
      <w:r w:rsidRPr="002A745C">
        <w:rPr>
          <w:rFonts w:cstheme="minorHAnsi"/>
          <w:sz w:val="19"/>
          <w:szCs w:val="19"/>
          <w:highlight w:val="yellow"/>
        </w:rPr>
        <w:t xml:space="preserve">prohlašuje, že poddodavatel, jehož prostřednictvím </w:t>
      </w:r>
      <w:r>
        <w:rPr>
          <w:rFonts w:cstheme="minorHAnsi"/>
          <w:sz w:val="19"/>
          <w:szCs w:val="19"/>
          <w:highlight w:val="yellow"/>
        </w:rPr>
        <w:t>Příkazník</w:t>
      </w:r>
      <w:r w:rsidRPr="002A745C">
        <w:rPr>
          <w:rFonts w:cstheme="minorHAnsi"/>
          <w:sz w:val="19"/>
          <w:szCs w:val="19"/>
          <w:highlight w:val="yellow"/>
        </w:rPr>
        <w:t xml:space="preserve"> v zadávacím řízení vedoucím k uzavření této </w:t>
      </w:r>
      <w:r w:rsidR="00FF4284">
        <w:rPr>
          <w:rFonts w:cstheme="minorHAnsi"/>
          <w:sz w:val="19"/>
          <w:szCs w:val="19"/>
          <w:highlight w:val="yellow"/>
        </w:rPr>
        <w:t>S</w:t>
      </w:r>
      <w:r w:rsidRPr="002A745C">
        <w:rPr>
          <w:rFonts w:cstheme="minorHAnsi"/>
          <w:sz w:val="19"/>
          <w:szCs w:val="19"/>
          <w:highlight w:val="yellow"/>
        </w:rPr>
        <w:t xml:space="preserve">mlouvy prokazoval kvalifikaci, má v evidenci skutečných majitelů zapsány úplné, přesné a aktuální údaje o svém skutečném majiteli, které odpovídají požadavkům ZESM, přičemž jeho </w:t>
      </w:r>
      <w:r w:rsidRPr="002A745C">
        <w:rPr>
          <w:rFonts w:cstheme="minorHAnsi"/>
          <w:bCs/>
          <w:sz w:val="19"/>
          <w:szCs w:val="19"/>
          <w:highlight w:val="yellow"/>
        </w:rPr>
        <w:t>skutečným majitelem zapsaným v této evidenci z titulu osoby s koncovým vlivem není</w:t>
      </w:r>
      <w:r w:rsidRPr="002A745C">
        <w:rPr>
          <w:rFonts w:cstheme="minorHAnsi"/>
          <w:sz w:val="19"/>
          <w:szCs w:val="19"/>
          <w:highlight w:val="yellow"/>
        </w:rPr>
        <w:t xml:space="preserve"> </w:t>
      </w:r>
      <w:r w:rsidRPr="002A745C">
        <w:rPr>
          <w:rFonts w:cstheme="minorHAnsi"/>
          <w:bCs/>
          <w:sz w:val="19"/>
          <w:szCs w:val="19"/>
          <w:highlight w:val="yellow"/>
        </w:rPr>
        <w:t>veřejný funkcionář uvedený v ust. § 2 odst. 1 písm. c) ZSZ</w:t>
      </w:r>
      <w:r w:rsidRPr="002A745C">
        <w:rPr>
          <w:rFonts w:cstheme="minorHAnsi"/>
          <w:sz w:val="19"/>
          <w:szCs w:val="19"/>
          <w:highlight w:val="yellow"/>
        </w:rPr>
        <w:t>.</w:t>
      </w:r>
    </w:p>
    <w:p w14:paraId="0BEF8DE9" w14:textId="77777777" w:rsidR="00A04B23" w:rsidRPr="002A745C" w:rsidRDefault="00A04B23" w:rsidP="00A04B23">
      <w:pPr>
        <w:keepNext/>
        <w:keepLines/>
        <w:spacing w:after="80"/>
        <w:ind w:left="283" w:firstLine="284"/>
        <w:rPr>
          <w:rFonts w:cstheme="minorHAnsi"/>
          <w:sz w:val="19"/>
          <w:szCs w:val="19"/>
          <w:highlight w:val="yellow"/>
        </w:rPr>
      </w:pPr>
      <w:r w:rsidRPr="002A745C">
        <w:rPr>
          <w:rFonts w:cstheme="minorHAnsi"/>
          <w:bCs/>
          <w:i/>
          <w:iCs/>
          <w:sz w:val="19"/>
          <w:szCs w:val="19"/>
          <w:highlight w:val="yellow"/>
        </w:rPr>
        <w:t>Alternativní varianta pro právnické osoby se sídlem v zahraničí</w:t>
      </w:r>
    </w:p>
    <w:p w14:paraId="0023E0B7" w14:textId="77777777" w:rsidR="00A04B23" w:rsidRPr="002A745C" w:rsidRDefault="00A04B23" w:rsidP="00A04B23">
      <w:pPr>
        <w:spacing w:after="160"/>
        <w:ind w:left="567" w:firstLine="0"/>
        <w:rPr>
          <w:rFonts w:cstheme="minorHAnsi"/>
          <w:sz w:val="19"/>
          <w:szCs w:val="19"/>
          <w:highlight w:val="yellow"/>
        </w:rPr>
      </w:pPr>
      <w:r>
        <w:rPr>
          <w:rFonts w:cstheme="minorHAnsi"/>
          <w:sz w:val="19"/>
          <w:szCs w:val="19"/>
          <w:highlight w:val="yellow"/>
        </w:rPr>
        <w:t>Příkazník</w:t>
      </w:r>
      <w:r w:rsidRPr="002A745C">
        <w:rPr>
          <w:rFonts w:cstheme="minorHAnsi"/>
          <w:sz w:val="19"/>
          <w:szCs w:val="19"/>
          <w:highlight w:val="yellow"/>
        </w:rPr>
        <w:t xml:space="preserve"> prohlašuje, že má v zahraniční evidenci obdobné evidenci skutečných majitelů podle zákona č. 37/2021 Sb., o evidenci skutečných majitelů, ve znění pozdějších předpisů (dále jen „</w:t>
      </w:r>
      <w:r w:rsidRPr="002A745C">
        <w:rPr>
          <w:rFonts w:cstheme="minorHAnsi"/>
          <w:sz w:val="19"/>
          <w:szCs w:val="19"/>
          <w:highlight w:val="yellow"/>
          <w:u w:val="single"/>
        </w:rPr>
        <w:t>ZESM</w:t>
      </w:r>
      <w:r w:rsidRPr="002A745C">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2D12812B" w14:textId="37BE06D5" w:rsidR="00626509" w:rsidRDefault="00A04B23" w:rsidP="00A04B23">
      <w:pPr>
        <w:pStyle w:val="Odstavecseseznamem"/>
        <w:numPr>
          <w:ilvl w:val="1"/>
          <w:numId w:val="18"/>
        </w:numPr>
        <w:spacing w:after="160"/>
        <w:ind w:left="567" w:hanging="567"/>
        <w:jc w:val="both"/>
        <w:rPr>
          <w:rFonts w:cstheme="minorHAnsi"/>
          <w:sz w:val="19"/>
          <w:szCs w:val="19"/>
        </w:rPr>
      </w:pPr>
      <w:r>
        <w:rPr>
          <w:rFonts w:cstheme="minorHAnsi"/>
          <w:sz w:val="19"/>
          <w:szCs w:val="19"/>
          <w:highlight w:val="yellow"/>
        </w:rPr>
        <w:t>Příkazník</w:t>
      </w:r>
      <w:r w:rsidRPr="002A745C">
        <w:rPr>
          <w:rFonts w:cstheme="minorHAnsi"/>
          <w:sz w:val="19"/>
          <w:szCs w:val="19"/>
          <w:highlight w:val="yellow"/>
        </w:rPr>
        <w:t xml:space="preserve"> prohlašuje, že poddodavatel, jehož prostřednictvím </w:t>
      </w:r>
      <w:r>
        <w:rPr>
          <w:rFonts w:cstheme="minorHAnsi"/>
          <w:sz w:val="19"/>
          <w:szCs w:val="19"/>
          <w:highlight w:val="yellow"/>
        </w:rPr>
        <w:t>Příkazník</w:t>
      </w:r>
      <w:r w:rsidRPr="002A745C">
        <w:rPr>
          <w:rFonts w:cstheme="minorHAnsi"/>
          <w:sz w:val="19"/>
          <w:szCs w:val="19"/>
          <w:highlight w:val="yellow"/>
        </w:rPr>
        <w:t xml:space="preserve"> v zadávacím řízení vedoucím k uzavření této </w:t>
      </w:r>
      <w:r w:rsidR="00FF4284">
        <w:rPr>
          <w:rFonts w:cstheme="minorHAnsi"/>
          <w:sz w:val="19"/>
          <w:szCs w:val="19"/>
          <w:highlight w:val="yellow"/>
        </w:rPr>
        <w:t>S</w:t>
      </w:r>
      <w:r w:rsidRPr="002A745C">
        <w:rPr>
          <w:rFonts w:cstheme="minorHAnsi"/>
          <w:sz w:val="19"/>
          <w:szCs w:val="19"/>
          <w:highlight w:val="yellow"/>
        </w:rPr>
        <w:t xml:space="preserve">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w:t>
      </w:r>
      <w:r w:rsidRPr="00915A0C">
        <w:rPr>
          <w:rFonts w:cstheme="minorHAnsi"/>
          <w:sz w:val="19"/>
          <w:szCs w:val="19"/>
          <w:highlight w:val="yellow"/>
        </w:rPr>
        <w:t>státem vůbec vedena</w:t>
      </w:r>
      <w:r w:rsidR="00626509" w:rsidRPr="00626509">
        <w:rPr>
          <w:rFonts w:cstheme="minorHAnsi"/>
          <w:sz w:val="19"/>
          <w:szCs w:val="19"/>
        </w:rPr>
        <w:t>.</w:t>
      </w:r>
    </w:p>
    <w:p w14:paraId="2D12812C" w14:textId="77777777" w:rsidR="000177B3" w:rsidRPr="00626509" w:rsidRDefault="000177B3" w:rsidP="003D5C69">
      <w:pPr>
        <w:pStyle w:val="Odstavecseseznamem"/>
        <w:spacing w:after="160"/>
        <w:ind w:left="375" w:firstLine="0"/>
        <w:jc w:val="both"/>
        <w:rPr>
          <w:rFonts w:cstheme="minorHAnsi"/>
          <w:sz w:val="19"/>
          <w:szCs w:val="19"/>
        </w:rPr>
      </w:pPr>
    </w:p>
    <w:p w14:paraId="7A6D809B" w14:textId="4DBB0D5B" w:rsidR="00981554" w:rsidRPr="005963C1" w:rsidRDefault="005963C1" w:rsidP="005963C1">
      <w:pPr>
        <w:pStyle w:val="Odstavecseseznamem"/>
        <w:numPr>
          <w:ilvl w:val="1"/>
          <w:numId w:val="18"/>
        </w:numPr>
        <w:suppressAutoHyphens/>
        <w:autoSpaceDN w:val="0"/>
        <w:spacing w:before="0" w:after="160" w:line="276" w:lineRule="auto"/>
        <w:ind w:left="567" w:hanging="567"/>
        <w:contextualSpacing w:val="0"/>
        <w:jc w:val="both"/>
        <w:textAlignment w:val="baseline"/>
        <w:rPr>
          <w:spacing w:val="0"/>
        </w:rPr>
      </w:pPr>
      <w:r>
        <w:rPr>
          <w:spacing w:val="0"/>
        </w:rPr>
        <w:t>Příkazník</w:t>
      </w:r>
      <w:r w:rsidR="00981554" w:rsidRPr="005963C1">
        <w:rPr>
          <w:spacing w:val="0"/>
        </w:rPr>
        <w:t xml:space="preserve"> prohlašuje a zavazuje se, že po dobu účinnosti této smlouvy nebude podléhat </w:t>
      </w:r>
      <w:r w:rsidR="003F7F1B">
        <w:rPr>
          <w:spacing w:val="0"/>
        </w:rPr>
        <w:t>Příkazník</w:t>
      </w:r>
      <w:r w:rsidR="00981554" w:rsidRPr="005963C1">
        <w:rPr>
          <w:spacing w:val="0"/>
        </w:rPr>
        <w:t xml:space="preserve">, jeho statutární zástupci, jeho společníci (jedná-li se o právnickou osobu), koneční vlastnící/beneficienti (obmyšlení), skuteční majitelé, osoba ovládající </w:t>
      </w:r>
      <w:r w:rsidR="003F7F1B">
        <w:rPr>
          <w:spacing w:val="0"/>
        </w:rPr>
        <w:t>Příkazníka</w:t>
      </w:r>
      <w:r w:rsidR="00981554" w:rsidRPr="005963C1">
        <w:rPr>
          <w:spacing w:val="0"/>
        </w:rPr>
        <w:t xml:space="preserve"> či vykonávající vliv v </w:t>
      </w:r>
      <w:r w:rsidR="00E707CA">
        <w:rPr>
          <w:spacing w:val="0"/>
        </w:rPr>
        <w:t>Příkazníkovi</w:t>
      </w:r>
      <w:r w:rsidR="00981554" w:rsidRPr="005963C1">
        <w:rPr>
          <w:spacing w:val="0"/>
        </w:rPr>
        <w:t xml:space="preserve"> a/nebo osoba mající jinou kontrolu nad </w:t>
      </w:r>
      <w:r w:rsidR="00E707CA">
        <w:rPr>
          <w:spacing w:val="0"/>
        </w:rPr>
        <w:t>Příkazníkem</w:t>
      </w:r>
      <w:r w:rsidR="00981554" w:rsidRPr="005963C1">
        <w:rPr>
          <w:spacing w:val="0"/>
        </w:rPr>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B822D4">
        <w:rPr>
          <w:spacing w:val="0"/>
        </w:rPr>
        <w:t>Příkazce</w:t>
      </w:r>
      <w:r w:rsidR="00981554" w:rsidRPr="005963C1">
        <w:rPr>
          <w:spacing w:val="0"/>
        </w:rPr>
        <w:t xml:space="preserve"> za jejich nedodržení vyvozované orgány jiných států či mezinárodních organizací, a za tímto účelem činí čestné prohlášení o nepodléhání omezujícím opatření, které je přílohou č.</w:t>
      </w:r>
      <w:r w:rsidR="00B822D4">
        <w:rPr>
          <w:spacing w:val="0"/>
        </w:rPr>
        <w:t xml:space="preserve"> 2</w:t>
      </w:r>
      <w:r w:rsidR="00981554" w:rsidRPr="005963C1">
        <w:rPr>
          <w:spacing w:val="0"/>
        </w:rPr>
        <w:t xml:space="preserve"> této smlouvy. </w:t>
      </w:r>
    </w:p>
    <w:p w14:paraId="780675C0" w14:textId="7F025855" w:rsidR="00981554" w:rsidRDefault="004D66EB" w:rsidP="004D66EB">
      <w:pPr>
        <w:pStyle w:val="Odstavec2"/>
        <w:numPr>
          <w:ilvl w:val="1"/>
          <w:numId w:val="18"/>
        </w:numPr>
        <w:ind w:left="567" w:hanging="567"/>
      </w:pPr>
      <w:r>
        <w:t>Příkazní</w:t>
      </w:r>
      <w:r w:rsidR="00915AC7">
        <w:t>k</w:t>
      </w:r>
      <w:r w:rsidR="00981554" w:rsidRPr="004D66EB">
        <w:t xml:space="preserve"> se současně zavazuje písemně vyrozumět </w:t>
      </w:r>
      <w:r w:rsidR="00915AC7">
        <w:t>Příkazce</w:t>
      </w:r>
      <w:r w:rsidR="00981554" w:rsidRPr="004D66EB">
        <w:t xml:space="preserve"> o změně údajů a skutečností, o nichž činil čestné prohlášení o nepodléhání omezujícím opatření, které je přílohou č. </w:t>
      </w:r>
      <w:r w:rsidR="00915AC7">
        <w:t>2</w:t>
      </w:r>
      <w:r w:rsidR="00981554" w:rsidRPr="004D66EB">
        <w:t xml:space="preserve"> této  smlouvy, a to bez zbytečného odkladu, nejpozději však do pěti (5) pracovních dnů ode dne, kdy se </w:t>
      </w:r>
      <w:r w:rsidR="00B02108">
        <w:t>Příkazník</w:t>
      </w:r>
      <w:r w:rsidR="00981554" w:rsidRPr="004D66EB">
        <w:t xml:space="preserve"> o takové změně dozvěděl a/nebo měl dozvědět</w:t>
      </w:r>
      <w:r w:rsidR="00B02108">
        <w:t>.</w:t>
      </w:r>
    </w:p>
    <w:p w14:paraId="2D12812E" w14:textId="17FDA097" w:rsidR="003A00A5" w:rsidRDefault="003A00A5" w:rsidP="00182115">
      <w:pPr>
        <w:pStyle w:val="Odstavec2"/>
        <w:numPr>
          <w:ilvl w:val="1"/>
          <w:numId w:val="18"/>
        </w:numPr>
        <w:ind w:left="567" w:hanging="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platných právních předpisů. Příslušná S</w:t>
      </w:r>
      <w:r w:rsidRPr="00DC5A02">
        <w:t xml:space="preserve">mluvní strana prohlašuje, že se seznámila s Etickým </w:t>
      </w:r>
      <w:r w:rsidRPr="00DC5A02">
        <w:lastRenderedPageBreak/>
        <w:t>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8" w:history="1">
        <w:r w:rsidRPr="00E80316">
          <w:rPr>
            <w:rStyle w:val="Hypertextovodkaz"/>
          </w:rPr>
          <w:t>www.ceproas.cz</w:t>
        </w:r>
      </w:hyperlink>
      <w:r w:rsidRPr="00DC5A02">
        <w:t>.</w:t>
      </w:r>
    </w:p>
    <w:p w14:paraId="2D12812F" w14:textId="77777777" w:rsidR="003A00A5" w:rsidRDefault="00AB1190" w:rsidP="00182115">
      <w:pPr>
        <w:pStyle w:val="Odstavec2"/>
        <w:numPr>
          <w:ilvl w:val="1"/>
          <w:numId w:val="18"/>
        </w:numPr>
        <w:ind w:left="567" w:hanging="567"/>
      </w:pPr>
      <w:r>
        <w:t>Příkazce</w:t>
      </w:r>
      <w:r w:rsidR="003A00A5"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rsidR="003A00A5">
        <w:t>to trestných činů je příslušná S</w:t>
      </w:r>
      <w:r w:rsidR="003A00A5" w:rsidRPr="00DC5A02">
        <w:t xml:space="preserve">mluvní strana povinna neprodleně oznámit druhé smluvní straně bez ohledu a nad rámec splnění případné zákonné oznamovací povinnosti. </w:t>
      </w:r>
    </w:p>
    <w:p w14:paraId="2D128130" w14:textId="77777777" w:rsidR="003A00A5" w:rsidRPr="000B2415" w:rsidRDefault="003A00A5" w:rsidP="00182115">
      <w:pPr>
        <w:pStyle w:val="Odstavec2"/>
        <w:numPr>
          <w:ilvl w:val="1"/>
          <w:numId w:val="18"/>
        </w:numPr>
        <w:tabs>
          <w:tab w:val="clear" w:pos="567"/>
        </w:tabs>
        <w:ind w:left="567" w:hanging="567"/>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2D128131" w14:textId="010FD676" w:rsidR="003A00A5" w:rsidRPr="00D83A9E" w:rsidRDefault="00FF4284" w:rsidP="00182115">
      <w:pPr>
        <w:pStyle w:val="Odstavec2"/>
        <w:numPr>
          <w:ilvl w:val="1"/>
          <w:numId w:val="18"/>
        </w:numPr>
        <w:tabs>
          <w:tab w:val="clear" w:pos="567"/>
        </w:tabs>
        <w:ind w:left="567" w:hanging="567"/>
      </w:pPr>
      <w:r>
        <w:t>Příkazník</w:t>
      </w:r>
      <w:r w:rsidR="003A00A5" w:rsidRPr="004C1FCD">
        <w:t xml:space="preserve"> se touto Smlouvou zavazuje a prohlašuje, že naplňuje a bude po celou dobu trvání této Smlouvy dodržovat a </w:t>
      </w:r>
      <w:r w:rsidR="003A00A5" w:rsidRPr="00B55775">
        <w:t xml:space="preserve">splňovat kritéria a standardy chování v obchodním styku specifikované a </w:t>
      </w:r>
      <w:r w:rsidR="00AB1190">
        <w:t>Příkazcem</w:t>
      </w:r>
      <w:r w:rsidR="003A00A5" w:rsidRPr="00B55775">
        <w:t xml:space="preserve"> uveřejněné na adrese</w:t>
      </w:r>
      <w:r w:rsidR="003A00A5" w:rsidRPr="00E94E9B">
        <w:rPr>
          <w:color w:val="1F497D"/>
        </w:rPr>
        <w:t xml:space="preserve"> </w:t>
      </w:r>
      <w:hyperlink r:id="rId9" w:history="1">
        <w:r w:rsidR="003A00A5" w:rsidRPr="00D83A9E">
          <w:t>https://www.ceproas.cz/vyberova-rizeni</w:t>
        </w:r>
      </w:hyperlink>
      <w:r w:rsidR="003A00A5">
        <w:t>.</w:t>
      </w:r>
    </w:p>
    <w:p w14:paraId="2D128132" w14:textId="77777777" w:rsidR="003A00A5" w:rsidRDefault="00AB1190" w:rsidP="00182115">
      <w:pPr>
        <w:pStyle w:val="Odstavec2"/>
        <w:numPr>
          <w:ilvl w:val="1"/>
          <w:numId w:val="18"/>
        </w:numPr>
        <w:ind w:left="567" w:hanging="567"/>
      </w:pPr>
      <w:r>
        <w:t>Příkazce</w:t>
      </w:r>
      <w:r w:rsidR="003A00A5">
        <w:t xml:space="preserve"> </w:t>
      </w:r>
      <w:r w:rsidR="003A00A5" w:rsidRPr="00922B56">
        <w:t xml:space="preserve">pro účely plnění </w:t>
      </w:r>
      <w:r w:rsidR="003A00A5">
        <w:t>S</w:t>
      </w:r>
      <w:r w:rsidR="003A00A5" w:rsidRPr="00922B56">
        <w:t xml:space="preserve">mlouvy </w:t>
      </w:r>
      <w:r w:rsidR="003A00A5" w:rsidRPr="00AB1190">
        <w:t xml:space="preserve">se </w:t>
      </w:r>
      <w:r w:rsidRPr="00AB1190">
        <w:rPr>
          <w:rFonts w:cstheme="minorHAnsi"/>
        </w:rPr>
        <w:t>Příkazníkem</w:t>
      </w:r>
      <w:r w:rsidR="003A00A5" w:rsidRPr="00AB1190">
        <w:t>,</w:t>
      </w:r>
      <w:r w:rsidR="003A00A5" w:rsidRPr="00922B56">
        <w:t xml:space="preserve"> případně pro účely ochrany oprávněných zájmů </w:t>
      </w:r>
      <w:r>
        <w:t>Příkazce</w:t>
      </w:r>
      <w:r w:rsidR="003A00A5" w:rsidRPr="00922B56">
        <w:t xml:space="preserve"> zpracovává osobní údaje </w:t>
      </w:r>
      <w:r w:rsidRPr="00AB1190">
        <w:rPr>
          <w:rFonts w:cstheme="minorHAnsi"/>
        </w:rPr>
        <w:t>Příkazník</w:t>
      </w:r>
      <w:r>
        <w:rPr>
          <w:rFonts w:cstheme="minorHAnsi"/>
        </w:rPr>
        <w:t>a</w:t>
      </w:r>
      <w:r w:rsidR="003A00A5" w:rsidRPr="00922B56">
        <w:t xml:space="preserve">, je-li tento fyzickou osobou, případně jeho zástupců/zaměstnanců. Bližší informace o tomto zpracování včetně práv </w:t>
      </w:r>
      <w:r w:rsidRPr="00AB1190">
        <w:rPr>
          <w:rFonts w:cstheme="minorHAnsi"/>
        </w:rPr>
        <w:t>Příkazník</w:t>
      </w:r>
      <w:r>
        <w:rPr>
          <w:rFonts w:cstheme="minorHAnsi"/>
        </w:rPr>
        <w:t>a</w:t>
      </w:r>
      <w:r w:rsidR="003A00A5" w:rsidRPr="00922B56">
        <w:t xml:space="preserve"> jako subjektu údajů jsou uveřejněny na </w:t>
      </w:r>
      <w:hyperlink r:id="rId10" w:history="1">
        <w:r w:rsidR="003A00A5" w:rsidRPr="007B61BD">
          <w:rPr>
            <w:rStyle w:val="Hypertextovodkaz"/>
          </w:rPr>
          <w:t>www.ceproas.cz</w:t>
        </w:r>
      </w:hyperlink>
      <w:r w:rsidR="003A00A5">
        <w:t xml:space="preserve"> </w:t>
      </w:r>
      <w:r w:rsidR="003A00A5" w:rsidRPr="00922B56">
        <w:t>v sekci Ochrana osobních údajů.</w:t>
      </w:r>
    </w:p>
    <w:p w14:paraId="2D128133" w14:textId="77777777" w:rsidR="003A00A5" w:rsidRDefault="00AB1190" w:rsidP="00182115">
      <w:pPr>
        <w:pStyle w:val="Odstavec2"/>
        <w:numPr>
          <w:ilvl w:val="1"/>
          <w:numId w:val="18"/>
        </w:numPr>
        <w:ind w:left="567" w:hanging="567"/>
      </w:pPr>
      <w:r w:rsidRPr="00AB1190">
        <w:rPr>
          <w:rFonts w:cstheme="minorHAnsi"/>
        </w:rPr>
        <w:t>Příkazník</w:t>
      </w:r>
      <w:r w:rsidR="003A00A5">
        <w:t xml:space="preserve"> odpovídá </w:t>
      </w:r>
      <w:r>
        <w:t>Příkazci</w:t>
      </w:r>
      <w:r w:rsidR="003A00A5" w:rsidRPr="002D08B9">
        <w:t xml:space="preserve"> za splnění veškerých povinností p</w:t>
      </w:r>
      <w:r w:rsidR="003A00A5">
        <w:t>lynoucích z této S</w:t>
      </w:r>
      <w:r w:rsidR="003A00A5" w:rsidRPr="002D08B9">
        <w:t>mlouvy</w:t>
      </w:r>
      <w:r w:rsidR="003A00A5">
        <w:t xml:space="preserve"> </w:t>
      </w:r>
      <w:r w:rsidR="003A00A5" w:rsidRPr="002D08B9">
        <w:t xml:space="preserve">a veškeré důsledky vzniklé porušením některé povinnosti </w:t>
      </w:r>
      <w:r w:rsidRPr="00AB1190">
        <w:rPr>
          <w:rFonts w:cstheme="minorHAnsi"/>
        </w:rPr>
        <w:t>Příkazník</w:t>
      </w:r>
      <w:r>
        <w:rPr>
          <w:rFonts w:cstheme="minorHAnsi"/>
        </w:rPr>
        <w:t>a</w:t>
      </w:r>
      <w:r w:rsidR="003A00A5" w:rsidRPr="002D08B9">
        <w:t xml:space="preserve"> jdou k tíži </w:t>
      </w:r>
      <w:r w:rsidRPr="00AB1190">
        <w:rPr>
          <w:rFonts w:cstheme="minorHAnsi"/>
        </w:rPr>
        <w:t>Příkazník</w:t>
      </w:r>
      <w:r>
        <w:rPr>
          <w:rFonts w:cstheme="minorHAnsi"/>
        </w:rPr>
        <w:t>a</w:t>
      </w:r>
      <w:r w:rsidR="003A00A5" w:rsidRPr="002D08B9">
        <w:t xml:space="preserve"> a </w:t>
      </w:r>
      <w:r w:rsidRPr="00AB1190">
        <w:rPr>
          <w:rFonts w:cstheme="minorHAnsi"/>
        </w:rPr>
        <w:t>Příkazník</w:t>
      </w:r>
      <w:r w:rsidR="003A00A5" w:rsidRPr="002D08B9">
        <w:t xml:space="preserve"> se nemůže zprostit odpovědnosti vůči </w:t>
      </w:r>
      <w:r>
        <w:t>Příkazci</w:t>
      </w:r>
      <w:r w:rsidR="003A00A5" w:rsidRPr="002D08B9">
        <w:t xml:space="preserve"> poukazem na případné nesplnění povinností třetí osobou.</w:t>
      </w:r>
      <w:r w:rsidR="003A00A5">
        <w:t xml:space="preserve"> </w:t>
      </w:r>
    </w:p>
    <w:p w14:paraId="2D128134" w14:textId="77777777" w:rsidR="003A00A5" w:rsidRDefault="00AB1190" w:rsidP="00182115">
      <w:pPr>
        <w:pStyle w:val="Odstavec2"/>
        <w:numPr>
          <w:ilvl w:val="1"/>
          <w:numId w:val="18"/>
        </w:numPr>
        <w:ind w:left="567" w:hanging="567"/>
      </w:pPr>
      <w:r w:rsidRPr="00AB1190">
        <w:rPr>
          <w:rFonts w:cstheme="minorHAnsi"/>
        </w:rPr>
        <w:t>Příkazník</w:t>
      </w:r>
      <w:r w:rsidR="003A00A5" w:rsidRPr="002D08B9">
        <w:t xml:space="preserve"> je povinen </w:t>
      </w:r>
      <w:r>
        <w:t>Příkazci</w:t>
      </w:r>
      <w:r w:rsidR="003A00A5" w:rsidRPr="002D08B9">
        <w:t xml:space="preserve"> nahradit</w:t>
      </w:r>
      <w:r w:rsidR="003A00A5">
        <w:t xml:space="preserve"> újmu vzniklou při plnění této S</w:t>
      </w:r>
      <w:r w:rsidR="003A00A5" w:rsidRPr="002D08B9">
        <w:t>mlouvy</w:t>
      </w:r>
      <w:r w:rsidR="003A00A5">
        <w:t xml:space="preserve"> a </w:t>
      </w:r>
      <w:r w:rsidR="003A00A5" w:rsidRPr="002D08B9">
        <w:t>v souvislosti s ní nesplněním závazku či porušením po</w:t>
      </w:r>
      <w:r w:rsidR="003A00A5">
        <w:t>vinnosti plynoucích z této S</w:t>
      </w:r>
      <w:r w:rsidR="003A00A5" w:rsidRPr="002D08B9">
        <w:t>mlouvy. Pro náhradu majetkové a nemajetkové újmy se užijí příslušná ustanovení p</w:t>
      </w:r>
      <w:r w:rsidR="003A00A5">
        <w:t>latných právních předpisů, nebude</w:t>
      </w:r>
      <w:r w:rsidR="003A00A5" w:rsidRPr="002D08B9">
        <w:t xml:space="preserve">-li </w:t>
      </w:r>
      <w:r w:rsidR="003A00A5">
        <w:t>mezi Smluvními stranami výslovně dohodnuto jinak.</w:t>
      </w:r>
    </w:p>
    <w:p w14:paraId="2D128135" w14:textId="77777777" w:rsidR="003A00A5" w:rsidRDefault="003A00A5" w:rsidP="00182115">
      <w:pPr>
        <w:pStyle w:val="Odstavec2"/>
        <w:numPr>
          <w:ilvl w:val="1"/>
          <w:numId w:val="18"/>
        </w:numPr>
        <w:ind w:left="567" w:hanging="567"/>
      </w:pPr>
      <w:r w:rsidRPr="002D08B9">
        <w:t xml:space="preserve">Smluvní strany se zavazují zachovávat mlčenlivost o veškerých informacích, které budou </w:t>
      </w:r>
      <w:r>
        <w:t>označeny za důvěrné informace.</w:t>
      </w:r>
    </w:p>
    <w:p w14:paraId="2D128136" w14:textId="77777777" w:rsidR="00A726EB" w:rsidRPr="00E96706" w:rsidRDefault="00A726EB" w:rsidP="00D61F4D">
      <w:pPr>
        <w:spacing w:before="360"/>
        <w:jc w:val="center"/>
        <w:rPr>
          <w:rFonts w:cs="Arial"/>
          <w:b/>
          <w:spacing w:val="0"/>
          <w:sz w:val="22"/>
          <w:szCs w:val="22"/>
        </w:rPr>
      </w:pPr>
      <w:r w:rsidRPr="00E96706">
        <w:rPr>
          <w:rFonts w:cs="Arial"/>
          <w:b/>
          <w:spacing w:val="0"/>
          <w:sz w:val="22"/>
          <w:szCs w:val="22"/>
        </w:rPr>
        <w:t>XV.</w:t>
      </w:r>
    </w:p>
    <w:p w14:paraId="2D128137" w14:textId="77777777" w:rsidR="00A726EB" w:rsidRPr="00E96706" w:rsidRDefault="00A726EB" w:rsidP="00A726EB">
      <w:pPr>
        <w:spacing w:before="0"/>
        <w:jc w:val="center"/>
        <w:rPr>
          <w:rFonts w:cs="Arial"/>
          <w:spacing w:val="0"/>
          <w:sz w:val="22"/>
          <w:szCs w:val="22"/>
        </w:rPr>
      </w:pPr>
      <w:r w:rsidRPr="00E96706">
        <w:rPr>
          <w:rFonts w:cs="Arial"/>
          <w:b/>
          <w:spacing w:val="0"/>
          <w:sz w:val="22"/>
          <w:szCs w:val="22"/>
        </w:rPr>
        <w:t>Závěrečná ustanovení</w:t>
      </w:r>
    </w:p>
    <w:p w14:paraId="2D128138" w14:textId="77777777" w:rsidR="003A00A5" w:rsidRDefault="003A00A5" w:rsidP="00182115">
      <w:pPr>
        <w:pStyle w:val="Odstavec2"/>
        <w:numPr>
          <w:ilvl w:val="1"/>
          <w:numId w:val="19"/>
        </w:numPr>
        <w:spacing w:before="120"/>
        <w:ind w:left="567" w:hanging="567"/>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2D128139" w14:textId="0B796D3F" w:rsidR="003A00A5" w:rsidRDefault="003A00A5" w:rsidP="00182115">
      <w:pPr>
        <w:pStyle w:val="Odstavec2"/>
        <w:numPr>
          <w:ilvl w:val="1"/>
          <w:numId w:val="19"/>
        </w:numPr>
        <w:tabs>
          <w:tab w:val="num" w:pos="3065"/>
        </w:tabs>
        <w:ind w:left="567" w:hanging="567"/>
      </w:pPr>
      <w:r w:rsidRPr="00D17CE0">
        <w:t>Tato Smlouva</w:t>
      </w:r>
      <w:r>
        <w:t xml:space="preserve"> </w:t>
      </w:r>
      <w:r w:rsidRPr="00D17CE0">
        <w:t>a veškeré právní vztahy z ní vzniklé se řídí příslušnými ustanoveními</w:t>
      </w:r>
      <w:r>
        <w:t xml:space="preserve"> </w:t>
      </w:r>
      <w:r w:rsidR="00F53E3B">
        <w:t>O</w:t>
      </w:r>
      <w:r>
        <w:t>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w:t>
      </w:r>
      <w:r w:rsidR="00F53E3B">
        <w:t>O</w:t>
      </w:r>
      <w:r w:rsidRPr="006857A4">
        <w:t>bčanského zákoníku,</w:t>
      </w:r>
      <w:r>
        <w:t xml:space="preserve"> se na vztah založený touto Smlouvou nepoužijí. Smluvní strany se dále dohodly, že bez předchozího písemného souhlasu </w:t>
      </w:r>
      <w:r w:rsidR="00AB1190">
        <w:t>Příkazce</w:t>
      </w:r>
      <w:r>
        <w:t xml:space="preserve"> </w:t>
      </w:r>
      <w:r w:rsidR="00AB1190" w:rsidRPr="00AB1190">
        <w:rPr>
          <w:rFonts w:cstheme="minorHAnsi"/>
        </w:rPr>
        <w:t>Příkazník</w:t>
      </w:r>
      <w:r>
        <w:t xml:space="preserve"> nepřevede svá práva a povinnosti ze Smlouvy ani její části třetí osobě podle ust. </w:t>
      </w:r>
      <w:r w:rsidRPr="002525FB">
        <w:t>§§ 1895-1900</w:t>
      </w:r>
      <w:r>
        <w:t xml:space="preserve"> </w:t>
      </w:r>
      <w:r w:rsidR="00242782">
        <w:t>O</w:t>
      </w:r>
      <w:r w:rsidRPr="002525FB">
        <w:t>bčanského zákoníku</w:t>
      </w:r>
      <w:r>
        <w:t xml:space="preserve">. </w:t>
      </w:r>
    </w:p>
    <w:p w14:paraId="2D12813A" w14:textId="77777777" w:rsidR="003A00A5" w:rsidRDefault="003A00A5" w:rsidP="00182115">
      <w:pPr>
        <w:pStyle w:val="Odstavec2"/>
        <w:numPr>
          <w:ilvl w:val="1"/>
          <w:numId w:val="19"/>
        </w:numPr>
        <w:tabs>
          <w:tab w:val="num" w:pos="3065"/>
        </w:tabs>
      </w:pPr>
      <w:r>
        <w:t xml:space="preserve">Tato Smlouva není převoditelná rubopisem. </w:t>
      </w:r>
    </w:p>
    <w:p w14:paraId="2D12813B" w14:textId="33FA653A" w:rsidR="003A00A5" w:rsidRDefault="003A00A5" w:rsidP="00182115">
      <w:pPr>
        <w:pStyle w:val="Odstavec2"/>
        <w:numPr>
          <w:ilvl w:val="1"/>
          <w:numId w:val="19"/>
        </w:numPr>
        <w:tabs>
          <w:tab w:val="num" w:pos="3065"/>
        </w:tabs>
        <w:ind w:left="567" w:hanging="567"/>
      </w:pPr>
      <w:r w:rsidRPr="00BC573E">
        <w:t xml:space="preserve">Smluvní strany prohlašují, že veškeré podmínky plnění, zejména práva a povinnosti, sankce za porušení </w:t>
      </w:r>
      <w:r>
        <w:t>Smlouvy</w:t>
      </w:r>
      <w:r w:rsidRPr="00BC573E">
        <w:t>, které byly mezi nim</w:t>
      </w:r>
      <w:r>
        <w:t>i v souvislosti s</w:t>
      </w:r>
      <w:r w:rsidR="0094563C">
        <w:t> Předmětem plnění</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2D12813C" w14:textId="77777777" w:rsidR="003A00A5" w:rsidRDefault="003A00A5" w:rsidP="00182115">
      <w:pPr>
        <w:pStyle w:val="Odstavec2"/>
        <w:numPr>
          <w:ilvl w:val="1"/>
          <w:numId w:val="19"/>
        </w:numPr>
        <w:tabs>
          <w:tab w:val="num" w:pos="3065"/>
        </w:tabs>
        <w:ind w:left="567" w:hanging="567"/>
      </w:pPr>
      <w:r w:rsidRPr="000D1392">
        <w:lastRenderedPageBreak/>
        <w:t xml:space="preserve">Jakékoliv jednání předvídané </w:t>
      </w:r>
      <w:r>
        <w:t>v této Smlouvě</w:t>
      </w:r>
      <w:r w:rsidRPr="000D1392">
        <w:t>, musí být učiněno, není-li ve S</w:t>
      </w:r>
      <w:r>
        <w:t xml:space="preserve">mlouvě </w:t>
      </w:r>
      <w:r w:rsidRPr="000D1392">
        <w:t xml:space="preserve">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2D12813D" w14:textId="77777777" w:rsidR="003A00A5" w:rsidRDefault="003A00A5" w:rsidP="00182115">
      <w:pPr>
        <w:pStyle w:val="Odstavec2"/>
        <w:numPr>
          <w:ilvl w:val="1"/>
          <w:numId w:val="19"/>
        </w:numPr>
        <w:tabs>
          <w:tab w:val="num" w:pos="3065"/>
        </w:tabs>
        <w:ind w:left="567" w:hanging="567"/>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2D12813E" w14:textId="77777777" w:rsidR="00CC4404" w:rsidRPr="00BA59A8" w:rsidRDefault="00CC4404" w:rsidP="00182115">
      <w:pPr>
        <w:pStyle w:val="Odstavec2"/>
        <w:numPr>
          <w:ilvl w:val="1"/>
          <w:numId w:val="19"/>
        </w:numPr>
        <w:tabs>
          <w:tab w:val="num" w:pos="3065"/>
        </w:tabs>
      </w:pPr>
      <w:bookmarkStart w:id="6" w:name="_Ref321332148"/>
      <w:r w:rsidRPr="00BA59A8">
        <w:t>Nedílnou součástí této Smlouvy jsou přílohy:</w:t>
      </w:r>
      <w:bookmarkEnd w:id="6"/>
    </w:p>
    <w:p w14:paraId="2D12813F" w14:textId="610CA53E" w:rsidR="00BF7669" w:rsidRDefault="0094563C" w:rsidP="00182115">
      <w:pPr>
        <w:pStyle w:val="Odstavec3"/>
        <w:numPr>
          <w:ilvl w:val="2"/>
          <w:numId w:val="19"/>
        </w:numPr>
        <w:ind w:hanging="11"/>
        <w:jc w:val="left"/>
      </w:pPr>
      <w:r>
        <w:t xml:space="preserve">Příloha č. 1 - </w:t>
      </w:r>
      <w:r w:rsidR="00BF7669">
        <w:t>Čestné prohlášení o neexistenc</w:t>
      </w:r>
      <w:r w:rsidR="00496329">
        <w:t>i</w:t>
      </w:r>
      <w:r w:rsidR="00BF7669">
        <w:t xml:space="preserve"> střetu zájmů a pravdivosti údajů o skutečném majiteli</w:t>
      </w:r>
    </w:p>
    <w:p w14:paraId="3D2C1344" w14:textId="2F9C0A67" w:rsidR="00933F55" w:rsidRDefault="00933F55" w:rsidP="00182115">
      <w:pPr>
        <w:pStyle w:val="Odstavec3"/>
        <w:numPr>
          <w:ilvl w:val="2"/>
          <w:numId w:val="19"/>
        </w:numPr>
        <w:ind w:hanging="11"/>
        <w:jc w:val="left"/>
      </w:pPr>
      <w:r>
        <w:t>Příloha č. 2 - Čestné prohlášení</w:t>
      </w:r>
      <w:r w:rsidR="006C6C68">
        <w:t xml:space="preserve"> o nepodléhání omezujícím opatřením</w:t>
      </w:r>
    </w:p>
    <w:p w14:paraId="2D128140" w14:textId="2CF3BC72" w:rsidR="003A00A5" w:rsidRPr="00BA59A8" w:rsidRDefault="003A00A5" w:rsidP="00182115">
      <w:pPr>
        <w:pStyle w:val="Odstavec2"/>
        <w:numPr>
          <w:ilvl w:val="1"/>
          <w:numId w:val="19"/>
        </w:numPr>
        <w:tabs>
          <w:tab w:val="clear" w:pos="567"/>
          <w:tab w:val="left" w:pos="709"/>
        </w:tabs>
        <w:ind w:left="567" w:hanging="567"/>
      </w:pPr>
      <w:r>
        <w:t>Tato Smlouva byla</w:t>
      </w:r>
      <w:r w:rsidRPr="00BA59A8">
        <w:t xml:space="preserve"> </w:t>
      </w:r>
      <w:r>
        <w:t>S</w:t>
      </w:r>
      <w:r w:rsidRPr="00BA59A8">
        <w:t xml:space="preserve">mluvními stranami podepsána v </w:t>
      </w:r>
      <w:r w:rsidR="0032244B">
        <w:t>pěti</w:t>
      </w:r>
      <w:r w:rsidRPr="00A4593C">
        <w:t xml:space="preserve"> vyhotoveních, z nichž </w:t>
      </w:r>
      <w:r w:rsidR="0032244B">
        <w:t>3</w:t>
      </w:r>
      <w:r>
        <w:t xml:space="preserve"> (</w:t>
      </w:r>
      <w:r w:rsidR="0032244B">
        <w:t>tři</w:t>
      </w:r>
      <w:r>
        <w:t xml:space="preserve">) vyhotovení obdrží </w:t>
      </w:r>
      <w:r w:rsidR="0094563C">
        <w:t>Příkazce</w:t>
      </w:r>
      <w:r>
        <w:t xml:space="preserve"> a 2 (dvě) vyhotovení obdrží</w:t>
      </w:r>
      <w:r w:rsidRPr="00A4593C">
        <w:t xml:space="preserve"> </w:t>
      </w:r>
      <w:r w:rsidR="0094563C">
        <w:t>Příkazník</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2D128141" w14:textId="0C1880D0" w:rsidR="003A00A5" w:rsidRDefault="003A00A5" w:rsidP="00182115">
      <w:pPr>
        <w:pStyle w:val="Odstavec2"/>
        <w:numPr>
          <w:ilvl w:val="1"/>
          <w:numId w:val="19"/>
        </w:numPr>
        <w:ind w:left="567" w:hanging="567"/>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w:t>
      </w:r>
      <w:r w:rsidR="00AB1190" w:rsidRPr="00AB1190">
        <w:rPr>
          <w:rFonts w:cstheme="minorHAnsi"/>
        </w:rPr>
        <w:t>Příkazník</w:t>
      </w:r>
      <w:r>
        <w:t xml:space="preserve">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Pro případ, že tato Smlouva</w:t>
      </w:r>
      <w:r w:rsidR="00B64BD9">
        <w:t xml:space="preserve"> </w:t>
      </w:r>
      <w:r w:rsidRPr="00D76C80">
        <w:t xml:space="preserve">podléhá uveřejnění v registru smluv dle zákona </w:t>
      </w:r>
      <w:r>
        <w:t>o registru smluv, S</w:t>
      </w:r>
      <w:r w:rsidRPr="00D76C80">
        <w:t>mluvní strany si sjednávají, že uveřejnění této Smlouvy</w:t>
      </w:r>
      <w:r w:rsidR="00B64BD9">
        <w:t xml:space="preserve"> </w:t>
      </w:r>
      <w:r w:rsidRPr="00D76C80">
        <w:t xml:space="preserve">včetně jejich případných dodatků v registru smluv zajistí </w:t>
      </w:r>
      <w:r w:rsidR="00950387">
        <w:t>Příkazce</w:t>
      </w:r>
      <w:r>
        <w:t xml:space="preserve"> </w:t>
      </w:r>
      <w:r w:rsidRPr="00D76C80">
        <w:t>v souladu se zákonem o registru smluv. V případě, že Smlouva</w:t>
      </w:r>
      <w:r w:rsidR="00B64BD9">
        <w:t xml:space="preserve"> </w:t>
      </w:r>
      <w:r w:rsidRPr="00D76C80">
        <w:t xml:space="preserve">nebude v registru smluv ze strany </w:t>
      </w:r>
      <w:r w:rsidR="00950387">
        <w:t>Příkazce</w:t>
      </w:r>
      <w:r w:rsidRPr="00D76C80">
        <w:t xml:space="preserve"> uveřejněna ve lhůtě a ve formátu dle zákona o registru smluv,</w:t>
      </w:r>
      <w:r>
        <w:t xml:space="preserve"> </w:t>
      </w:r>
      <w:r w:rsidR="00950387" w:rsidRPr="00AB1190">
        <w:rPr>
          <w:rFonts w:cstheme="minorHAnsi"/>
        </w:rPr>
        <w:t>Příkazník</w:t>
      </w:r>
      <w:r>
        <w:t xml:space="preserve"> </w:t>
      </w:r>
      <w:r w:rsidRPr="00D76C80">
        <w:t>vyzve písemně</w:t>
      </w:r>
      <w:r>
        <w:t xml:space="preserve"> </w:t>
      </w:r>
      <w:r w:rsidR="00950387">
        <w:t>Příkazce</w:t>
      </w:r>
      <w:r>
        <w:t xml:space="preserve"> </w:t>
      </w:r>
      <w:r w:rsidRPr="00D76C80">
        <w:t>emailovou zprávou odeslanou na ceproas@ceproas.cz ke zjednání nápravy.</w:t>
      </w:r>
      <w:r>
        <w:t xml:space="preserve"> </w:t>
      </w:r>
      <w:r w:rsidR="00950387" w:rsidRPr="00AB1190">
        <w:rPr>
          <w:rFonts w:cstheme="minorHAnsi"/>
        </w:rPr>
        <w:t>Příkazník</w:t>
      </w:r>
      <w:r>
        <w:t xml:space="preserve"> </w:t>
      </w:r>
      <w:r w:rsidRPr="00D76C80">
        <w:t>se tímto vzdává možnosti</w:t>
      </w:r>
      <w:r>
        <w:t xml:space="preserve"> sám </w:t>
      </w:r>
      <w:r w:rsidRPr="00D76C80">
        <w:t>ve smyslu ustanovení § 5 zákona o registru smluv uveřejnit Smlouvu</w:t>
      </w:r>
      <w:r w:rsidR="00B64BD9">
        <w:t xml:space="preserve"> </w:t>
      </w:r>
      <w:r w:rsidRPr="00D76C80">
        <w:t>v registru smluv či již uveřejněnou Smlouvu</w:t>
      </w:r>
      <w:r w:rsidR="00B64BD9">
        <w:t xml:space="preserve"> </w:t>
      </w:r>
      <w:r w:rsidR="0094563C">
        <w:t>o</w:t>
      </w:r>
      <w:r w:rsidRPr="00D76C80">
        <w:t>pravit. V případě porušení zákazu uveřejnění či opravy Smlouvy</w:t>
      </w:r>
      <w:r w:rsidR="00B64BD9">
        <w:t xml:space="preserve"> </w:t>
      </w:r>
      <w:r w:rsidRPr="00D76C80">
        <w:t xml:space="preserve">v registru smluv ze strany </w:t>
      </w:r>
      <w:r w:rsidR="00950387" w:rsidRPr="00AB1190">
        <w:rPr>
          <w:rFonts w:cstheme="minorHAnsi"/>
        </w:rPr>
        <w:t>Příkazník</w:t>
      </w:r>
      <w:r w:rsidR="00950387">
        <w:rPr>
          <w:rFonts w:cstheme="minorHAnsi"/>
        </w:rPr>
        <w:t>a</w:t>
      </w:r>
      <w:r>
        <w:t xml:space="preserve"> je </w:t>
      </w:r>
      <w:r w:rsidR="00950387">
        <w:t>Příkazce</w:t>
      </w:r>
      <w:r>
        <w:t xml:space="preserve"> </w:t>
      </w:r>
      <w:r w:rsidRPr="00D76C80">
        <w:t xml:space="preserve">oprávněn požadovat po </w:t>
      </w:r>
      <w:r w:rsidR="00950387" w:rsidRPr="00AB1190">
        <w:rPr>
          <w:rFonts w:cstheme="minorHAnsi"/>
        </w:rPr>
        <w:t>Příkazník</w:t>
      </w:r>
      <w:r w:rsidR="00950387">
        <w:rPr>
          <w:rFonts w:cstheme="minorHAnsi"/>
        </w:rPr>
        <w:t>u</w:t>
      </w:r>
      <w:r w:rsidRPr="00D76C80">
        <w:t xml:space="preserve"> zaplacení smluvní pokuty ve výši </w:t>
      </w:r>
      <w:r>
        <w:t xml:space="preserve">10 000,- Kč, </w:t>
      </w:r>
      <w:r w:rsidRPr="00D76C80">
        <w:t>která je splatná do 15 dnů ode dne do</w:t>
      </w:r>
      <w:r>
        <w:t xml:space="preserve">ručení výzvy k jejímu zaplacení </w:t>
      </w:r>
      <w:r w:rsidR="00950387" w:rsidRPr="00AB1190">
        <w:rPr>
          <w:rFonts w:cstheme="minorHAnsi"/>
        </w:rPr>
        <w:t>Příkazník</w:t>
      </w:r>
      <w:r w:rsidR="00950387">
        <w:rPr>
          <w:rFonts w:cstheme="minorHAnsi"/>
        </w:rPr>
        <w:t>u</w:t>
      </w:r>
      <w:r w:rsidRPr="00D76C80">
        <w:t>.</w:t>
      </w:r>
    </w:p>
    <w:p w14:paraId="2D128142" w14:textId="77777777" w:rsidR="003A00A5" w:rsidRPr="000E6248" w:rsidRDefault="00F017BA" w:rsidP="00182115">
      <w:pPr>
        <w:pStyle w:val="Odstavec2"/>
        <w:numPr>
          <w:ilvl w:val="1"/>
          <w:numId w:val="19"/>
        </w:numPr>
        <w:ind w:left="567" w:hanging="567"/>
      </w:pPr>
      <w:r>
        <w:t xml:space="preserve"> </w:t>
      </w:r>
      <w:r w:rsidR="003A00A5" w:rsidRPr="000E6248">
        <w:t xml:space="preserve">Smluvní strany vedeny dobrou vírou v nabytí účinnosti </w:t>
      </w:r>
      <w:r w:rsidR="003A00A5">
        <w:t>Smlouvy</w:t>
      </w:r>
      <w:r w:rsidR="003A00A5" w:rsidRPr="000E6248">
        <w:t xml:space="preserve"> se dohodly, že poskytnou-li si s odkazem na </w:t>
      </w:r>
      <w:r w:rsidR="003A00A5">
        <w:t>Smlouvu</w:t>
      </w:r>
      <w:r w:rsidR="003A00A5" w:rsidRPr="000E6248">
        <w:t xml:space="preserve"> od okamžiku jeho platnosti do okamžiku jeho účinnosti jakékoliv vzájemné plnění odpovídající předmětu </w:t>
      </w:r>
      <w:r w:rsidR="003A00A5">
        <w:t>Smlouvy</w:t>
      </w:r>
      <w:r w:rsidR="003A00A5" w:rsidRPr="000E6248">
        <w:t>, pak se na toto plnění uplatní podmín</w:t>
      </w:r>
      <w:r w:rsidR="003A00A5">
        <w:t>ky, zejména práva a povinnosti S</w:t>
      </w:r>
      <w:r w:rsidR="003A00A5" w:rsidRPr="000E6248">
        <w:t xml:space="preserve">mluvních stran, stanovené </w:t>
      </w:r>
      <w:r w:rsidR="003A00A5">
        <w:t>Smlouvou</w:t>
      </w:r>
      <w:r w:rsidR="003A00A5" w:rsidRPr="000E6248">
        <w:t>.  Toto ujednání se vztahuje výlučně na plnění poskytn</w:t>
      </w:r>
      <w:r w:rsidR="003A00A5">
        <w:t>uté s výslovným odkazem na tuto</w:t>
      </w:r>
      <w:r w:rsidR="003A00A5" w:rsidRPr="000E6248">
        <w:t xml:space="preserve"> </w:t>
      </w:r>
      <w:r w:rsidR="003A00A5">
        <w:t>Smlouva</w:t>
      </w:r>
      <w:r w:rsidR="003A00A5" w:rsidRPr="000E6248">
        <w:t xml:space="preserve"> a/nebo, je-li bez jakýchkoliv pochybností zřejmé, že je takové plnění poskytováno smluvní </w:t>
      </w:r>
      <w:r w:rsidR="003A00A5">
        <w:t>stranou na základě této</w:t>
      </w:r>
      <w:r w:rsidR="003A00A5" w:rsidRPr="000E6248">
        <w:t xml:space="preserve"> </w:t>
      </w:r>
      <w:r w:rsidR="003A00A5">
        <w:t>Smlouvy</w:t>
      </w:r>
      <w:r w:rsidR="003A00A5" w:rsidRPr="000E6248">
        <w:t xml:space="preserve">. </w:t>
      </w:r>
    </w:p>
    <w:p w14:paraId="2D128143" w14:textId="77777777" w:rsidR="003A00A5" w:rsidRDefault="00F017BA" w:rsidP="00182115">
      <w:pPr>
        <w:pStyle w:val="Odstavec2"/>
        <w:numPr>
          <w:ilvl w:val="1"/>
          <w:numId w:val="19"/>
        </w:numPr>
        <w:tabs>
          <w:tab w:val="num" w:pos="709"/>
        </w:tabs>
        <w:ind w:left="567" w:hanging="567"/>
      </w:pPr>
      <w:r>
        <w:t xml:space="preserve"> </w:t>
      </w:r>
      <w:r w:rsidR="003A00A5" w:rsidRPr="001265C5">
        <w:t>Smluvní strany si dále sjednaly, že obsah Smlouvy</w:t>
      </w:r>
      <w:r w:rsidR="004076DD">
        <w:t xml:space="preserve"> </w:t>
      </w:r>
      <w:r w:rsidR="003A00A5" w:rsidRPr="001265C5">
        <w:t xml:space="preserve">je dále určen ustanoveními </w:t>
      </w:r>
      <w:r w:rsidR="003A00A5" w:rsidRPr="001265C5">
        <w:rPr>
          <w:b/>
        </w:rPr>
        <w:t>Všeobecných obchodních podmínek (</w:t>
      </w:r>
      <w:r w:rsidR="003A00A5" w:rsidRPr="00CA30A7">
        <w:t xml:space="preserve">dále a výše také jen </w:t>
      </w:r>
      <w:r w:rsidR="003A00A5" w:rsidRPr="001265C5">
        <w:rPr>
          <w:b/>
        </w:rPr>
        <w:t>„VOP“)</w:t>
      </w:r>
      <w:r w:rsidR="003A00A5"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D128144" w14:textId="77777777" w:rsidR="003A00A5" w:rsidRDefault="003A00A5" w:rsidP="00182115">
      <w:pPr>
        <w:pStyle w:val="Odstavec3"/>
        <w:numPr>
          <w:ilvl w:val="2"/>
          <w:numId w:val="19"/>
        </w:numPr>
        <w:jc w:val="left"/>
      </w:pPr>
      <w:r>
        <w:t>VOP jsou uveřejněna na adrese</w:t>
      </w:r>
      <w:r w:rsidR="004076DD">
        <w:t xml:space="preserve">: </w:t>
      </w:r>
      <w:hyperlink r:id="rId11" w:history="1">
        <w:r w:rsidR="004076DD" w:rsidRPr="001A3C65">
          <w:rPr>
            <w:rStyle w:val="Hypertextovodkaz"/>
          </w:rPr>
          <w:t>https://www.ceproas.cz/public/files/userfiles/vyberova_rizeni/VOP_M_2020-08-01.pdf</w:t>
        </w:r>
      </w:hyperlink>
      <w:r w:rsidR="004076DD">
        <w:t xml:space="preserve"> </w:t>
      </w:r>
    </w:p>
    <w:p w14:paraId="2D128145" w14:textId="77777777" w:rsidR="00E96706" w:rsidRPr="00E96706" w:rsidRDefault="00E96706" w:rsidP="003A00A5">
      <w:pPr>
        <w:jc w:val="both"/>
        <w:rPr>
          <w:rFonts w:cs="Arial"/>
        </w:rPr>
      </w:pPr>
    </w:p>
    <w:p w14:paraId="2D128146" w14:textId="77777777" w:rsidR="00235915" w:rsidRPr="00235915" w:rsidRDefault="00235915" w:rsidP="00182115">
      <w:pPr>
        <w:pStyle w:val="Odstavec2"/>
        <w:numPr>
          <w:ilvl w:val="1"/>
          <w:numId w:val="19"/>
        </w:numPr>
        <w:tabs>
          <w:tab w:val="num" w:pos="709"/>
        </w:tabs>
        <w:ind w:left="567" w:hanging="567"/>
      </w:pPr>
      <w:r w:rsidRPr="00235915">
        <w:t xml:space="preserve">Nedílnou součástí </w:t>
      </w:r>
      <w:r>
        <w:t>S</w:t>
      </w:r>
      <w:r w:rsidRPr="00235915">
        <w:t>mlouvy jsou podmínky uvedené v Registru vymezujícím seznam povinností souvisejících s bezpečností a ochranou zdraví při práci, ochranou před požárem a ochra</w:t>
      </w:r>
      <w:r w:rsidRPr="001F348C">
        <w:t xml:space="preserve">nou životního prostředí při plnění </w:t>
      </w:r>
      <w:r>
        <w:t>S</w:t>
      </w:r>
      <w:r w:rsidRPr="00235915">
        <w:t>mlouvy</w:t>
      </w:r>
      <w:r>
        <w:t xml:space="preserve"> </w:t>
      </w:r>
      <w:r w:rsidRPr="00235915">
        <w:t xml:space="preserve">na pracovištích </w:t>
      </w:r>
      <w:r w:rsidR="00950387">
        <w:t>Příkazce</w:t>
      </w:r>
      <w:r w:rsidRPr="00235915">
        <w:t xml:space="preserve">, které jsou stanoveny obecně závazným právními předpisy a/nebo vnitřním předpisem </w:t>
      </w:r>
      <w:r w:rsidR="00950387">
        <w:t>Příkazc</w:t>
      </w:r>
      <w:r w:rsidRPr="00235915">
        <w:t xml:space="preserve">e. V případě rozdílu mezi ustanovením v Registru a ustanoveními v této </w:t>
      </w:r>
      <w:r>
        <w:t>S</w:t>
      </w:r>
      <w:r w:rsidRPr="00235915">
        <w:t xml:space="preserve">mlouvě, mají přednost ustanovení v této </w:t>
      </w:r>
      <w:r>
        <w:t>S</w:t>
      </w:r>
      <w:r w:rsidRPr="00235915">
        <w:t xml:space="preserve">mlouvě. </w:t>
      </w:r>
    </w:p>
    <w:p w14:paraId="2D128147" w14:textId="77777777" w:rsidR="00235915" w:rsidRPr="00235915" w:rsidRDefault="00235915" w:rsidP="00182115">
      <w:pPr>
        <w:pStyle w:val="Odstavec2"/>
        <w:numPr>
          <w:ilvl w:val="1"/>
          <w:numId w:val="19"/>
        </w:numPr>
        <w:tabs>
          <w:tab w:val="num" w:pos="709"/>
        </w:tabs>
        <w:ind w:left="567" w:hanging="567"/>
      </w:pPr>
      <w:r w:rsidRPr="00235915">
        <w:t xml:space="preserve">Registr je uveřejněn na internetových stránkách </w:t>
      </w:r>
      <w:hyperlink r:id="rId12" w:history="1">
        <w:r w:rsidRPr="00F22C69">
          <w:t>https://www.ceproas.cz/vyberova-rizeni/zverejneni-poptavek</w:t>
        </w:r>
      </w:hyperlink>
      <w:r w:rsidRPr="00235915">
        <w:t xml:space="preserve"> </w:t>
      </w:r>
    </w:p>
    <w:p w14:paraId="2D128148" w14:textId="61F1D9A0" w:rsidR="00235915" w:rsidRPr="00235915" w:rsidRDefault="00950387" w:rsidP="00182115">
      <w:pPr>
        <w:pStyle w:val="Odstavec2"/>
        <w:numPr>
          <w:ilvl w:val="1"/>
          <w:numId w:val="19"/>
        </w:numPr>
        <w:tabs>
          <w:tab w:val="num" w:pos="709"/>
        </w:tabs>
        <w:ind w:left="567" w:hanging="567"/>
      </w:pPr>
      <w:r>
        <w:lastRenderedPageBreak/>
        <w:t>Příkazce</w:t>
      </w:r>
      <w:r w:rsidR="00235915" w:rsidRPr="00235915">
        <w:t xml:space="preserve"> je oprávněn aktualizovat Registr, a to i v průběhu </w:t>
      </w:r>
      <w:r w:rsidR="00235915">
        <w:t xml:space="preserve">Výkonu </w:t>
      </w:r>
      <w:r>
        <w:t>T</w:t>
      </w:r>
      <w:r w:rsidR="00235915">
        <w:t>D</w:t>
      </w:r>
      <w:r w:rsidR="0094563C">
        <w:t>I a Výkonu QA/QC</w:t>
      </w:r>
      <w:r w:rsidR="00235915" w:rsidRPr="00235915">
        <w:t xml:space="preserve">. O každé takové změně je </w:t>
      </w:r>
      <w:r>
        <w:t>Příkazce</w:t>
      </w:r>
      <w:r w:rsidR="00235915" w:rsidRPr="00235915">
        <w:t xml:space="preserve"> povinen </w:t>
      </w:r>
      <w:r w:rsidRPr="00AB1190">
        <w:rPr>
          <w:rFonts w:cstheme="minorHAnsi"/>
        </w:rPr>
        <w:t>Příkazník</w:t>
      </w:r>
      <w:r>
        <w:rPr>
          <w:rFonts w:cstheme="minorHAnsi"/>
        </w:rPr>
        <w:t>a</w:t>
      </w:r>
      <w:r w:rsidR="00235915" w:rsidRPr="00235915">
        <w:t xml:space="preserve"> písemně informovat. Písemná podmínka je splněna i tehdy, je-li dané oznámení učiněno emailem s odkazem na platné znění Registru.</w:t>
      </w:r>
    </w:p>
    <w:p w14:paraId="4F4F601A" w14:textId="77777777" w:rsidR="0094563C" w:rsidRDefault="00235915" w:rsidP="00182115">
      <w:pPr>
        <w:pStyle w:val="Odstavec2"/>
        <w:numPr>
          <w:ilvl w:val="1"/>
          <w:numId w:val="19"/>
        </w:numPr>
        <w:tabs>
          <w:tab w:val="num" w:pos="709"/>
        </w:tabs>
        <w:ind w:left="567" w:hanging="567"/>
      </w:pPr>
      <w:r w:rsidRPr="00235915">
        <w:t xml:space="preserve">V případě porušení povinností stanovených v Registru je </w:t>
      </w:r>
      <w:r w:rsidR="00950387">
        <w:t>Příkazce</w:t>
      </w:r>
      <w:r w:rsidRPr="001F348C">
        <w:t xml:space="preserve"> oprávněn ukládat </w:t>
      </w:r>
      <w:r w:rsidR="00950387" w:rsidRPr="00AB1190">
        <w:rPr>
          <w:rFonts w:cstheme="minorHAnsi"/>
        </w:rPr>
        <w:t>Příkazník</w:t>
      </w:r>
      <w:r w:rsidR="00950387">
        <w:rPr>
          <w:rFonts w:cstheme="minorHAnsi"/>
        </w:rPr>
        <w:t xml:space="preserve">u </w:t>
      </w:r>
      <w:r w:rsidRPr="00235915">
        <w:t>nápravná opatření, včetně přerušení pra</w:t>
      </w:r>
      <w:r w:rsidRPr="001F348C">
        <w:t>cí, a udělit sankce stanovené v Registru.</w:t>
      </w:r>
    </w:p>
    <w:p w14:paraId="2D128149" w14:textId="47C43536" w:rsidR="00235915" w:rsidRPr="001F348C" w:rsidRDefault="0094563C" w:rsidP="00182115">
      <w:pPr>
        <w:pStyle w:val="Odstavec2"/>
        <w:numPr>
          <w:ilvl w:val="1"/>
          <w:numId w:val="19"/>
        </w:numPr>
        <w:tabs>
          <w:tab w:val="num" w:pos="709"/>
        </w:tabs>
        <w:ind w:left="567" w:hanging="567"/>
      </w:pPr>
      <w:r w:rsidRPr="0094563C">
        <w:t>Příkazník prohlašuje, že se seznámil s VOP a Registrem a právům a povinnostem v nich obsažených porozuměl.</w:t>
      </w:r>
      <w:r w:rsidR="00235915" w:rsidRPr="001F348C">
        <w:t xml:space="preserve"> </w:t>
      </w:r>
    </w:p>
    <w:p w14:paraId="2D12814A" w14:textId="77777777" w:rsidR="00523C90" w:rsidRPr="00E96706" w:rsidRDefault="00523C90" w:rsidP="00A726EB">
      <w:pPr>
        <w:tabs>
          <w:tab w:val="left" w:pos="284"/>
        </w:tabs>
        <w:spacing w:before="0"/>
        <w:rPr>
          <w:rFonts w:cs="Arial"/>
        </w:rPr>
      </w:pPr>
    </w:p>
    <w:p w14:paraId="2D12814B" w14:textId="77777777" w:rsidR="00A726EB" w:rsidRPr="00E96706" w:rsidRDefault="009A5270" w:rsidP="00A726EB">
      <w:pPr>
        <w:tabs>
          <w:tab w:val="left" w:pos="284"/>
          <w:tab w:val="left" w:pos="4962"/>
        </w:tabs>
        <w:spacing w:before="0"/>
        <w:jc w:val="both"/>
        <w:rPr>
          <w:rFonts w:cs="Arial"/>
        </w:rPr>
      </w:pPr>
      <w:r>
        <w:rPr>
          <w:rFonts w:cs="Arial"/>
        </w:rPr>
        <w:t>V Praze dne:</w:t>
      </w:r>
      <w:r>
        <w:rPr>
          <w:rFonts w:cs="Arial"/>
        </w:rPr>
        <w:tab/>
      </w:r>
      <w:r w:rsidR="00A726EB" w:rsidRPr="00E96706">
        <w:rPr>
          <w:rFonts w:cs="Arial"/>
        </w:rPr>
        <w:t>V</w:t>
      </w:r>
      <w:r w:rsidR="00D61F4D">
        <w:rPr>
          <w:rFonts w:cs="Arial"/>
        </w:rPr>
        <w:t> </w:t>
      </w:r>
      <w:r w:rsidR="0032244B">
        <w:rPr>
          <w:rFonts w:cs="Arial"/>
        </w:rPr>
        <w:t>…………..</w:t>
      </w:r>
      <w:r w:rsidR="00A726EB" w:rsidRPr="00E96706">
        <w:rPr>
          <w:rFonts w:cs="Arial"/>
        </w:rPr>
        <w:t xml:space="preserve"> dne: </w:t>
      </w:r>
    </w:p>
    <w:p w14:paraId="2D12814C" w14:textId="77777777" w:rsidR="00A726EB" w:rsidRPr="00E96706" w:rsidRDefault="00A726EB" w:rsidP="00A726EB">
      <w:pPr>
        <w:tabs>
          <w:tab w:val="left" w:pos="284"/>
          <w:tab w:val="left" w:pos="4962"/>
        </w:tabs>
        <w:spacing w:before="0"/>
        <w:jc w:val="both"/>
        <w:rPr>
          <w:rFonts w:cs="Arial"/>
        </w:rPr>
      </w:pPr>
    </w:p>
    <w:p w14:paraId="2D12814D" w14:textId="77777777" w:rsidR="009A5270" w:rsidRDefault="00950387" w:rsidP="00A726EB">
      <w:pPr>
        <w:tabs>
          <w:tab w:val="left" w:pos="4962"/>
        </w:tabs>
        <w:spacing w:before="0"/>
        <w:jc w:val="both"/>
        <w:rPr>
          <w:rFonts w:cs="Arial"/>
        </w:rPr>
      </w:pPr>
      <w:r>
        <w:rPr>
          <w:rFonts w:cs="Arial"/>
        </w:rPr>
        <w:t>Příkazce</w:t>
      </w:r>
      <w:r w:rsidR="00A726EB" w:rsidRPr="00E96706">
        <w:rPr>
          <w:rFonts w:cs="Arial"/>
        </w:rPr>
        <w:t>:</w:t>
      </w:r>
      <w:r w:rsidR="00A726EB" w:rsidRPr="00E96706">
        <w:rPr>
          <w:rFonts w:cs="Arial"/>
        </w:rPr>
        <w:tab/>
      </w:r>
      <w:r w:rsidRPr="00AB1190">
        <w:rPr>
          <w:rFonts w:cstheme="minorHAnsi"/>
        </w:rPr>
        <w:t>Příkazník</w:t>
      </w:r>
      <w:r w:rsidR="00A726EB" w:rsidRPr="00E96706">
        <w:rPr>
          <w:rFonts w:cs="Arial"/>
        </w:rPr>
        <w:t>:</w:t>
      </w:r>
      <w:r w:rsidR="00D61F4D">
        <w:rPr>
          <w:rFonts w:cs="Arial"/>
        </w:rPr>
        <w:t xml:space="preserve"> </w:t>
      </w:r>
    </w:p>
    <w:p w14:paraId="2D12814E" w14:textId="77777777" w:rsidR="009A5270" w:rsidRDefault="00094EC2" w:rsidP="00A726EB">
      <w:pPr>
        <w:tabs>
          <w:tab w:val="left" w:pos="4962"/>
        </w:tabs>
        <w:spacing w:before="0"/>
        <w:jc w:val="both"/>
        <w:rPr>
          <w:rFonts w:cs="Arial"/>
        </w:rPr>
      </w:pPr>
      <w:r w:rsidRPr="00E96706">
        <w:rPr>
          <w:rFonts w:cs="Arial"/>
        </w:rPr>
        <w:t>ČEPRO, a.s.</w:t>
      </w:r>
      <w:r>
        <w:rPr>
          <w:rFonts w:cs="Arial"/>
        </w:rPr>
        <w:tab/>
      </w:r>
      <w:r w:rsidRPr="00F22C69">
        <w:rPr>
          <w:rFonts w:cs="Arial"/>
          <w:highlight w:val="yellow"/>
        </w:rPr>
        <w:t>[bude doplněno]</w:t>
      </w:r>
    </w:p>
    <w:p w14:paraId="2D12814F" w14:textId="77777777" w:rsidR="009A5270" w:rsidRPr="00E96706" w:rsidRDefault="009A5270" w:rsidP="00A726EB">
      <w:pPr>
        <w:tabs>
          <w:tab w:val="left" w:pos="4962"/>
        </w:tabs>
        <w:spacing w:before="0"/>
        <w:jc w:val="both"/>
        <w:rPr>
          <w:rFonts w:cs="Arial"/>
        </w:rPr>
      </w:pPr>
    </w:p>
    <w:p w14:paraId="2D128150" w14:textId="77777777" w:rsidR="00A726EB" w:rsidRPr="00E96706" w:rsidRDefault="00A726EB" w:rsidP="00A726EB">
      <w:pPr>
        <w:tabs>
          <w:tab w:val="left" w:pos="4962"/>
        </w:tabs>
        <w:spacing w:before="0"/>
        <w:jc w:val="both"/>
        <w:rPr>
          <w:rFonts w:cs="Arial"/>
        </w:rPr>
      </w:pPr>
    </w:p>
    <w:p w14:paraId="2D128151"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14:paraId="2D128152" w14:textId="77777777"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r w:rsidR="00094EC2" w:rsidRPr="00747D2C">
        <w:rPr>
          <w:rFonts w:cs="Arial"/>
          <w:highlight w:val="yellow"/>
        </w:rPr>
        <w:t>[bude doplněno]</w:t>
      </w:r>
    </w:p>
    <w:p w14:paraId="2D128153" w14:textId="77777777"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r w:rsidR="00094EC2" w:rsidRPr="00747D2C">
        <w:rPr>
          <w:rFonts w:cs="Arial"/>
          <w:highlight w:val="yellow"/>
        </w:rPr>
        <w:t>[bude doplněno]</w:t>
      </w:r>
    </w:p>
    <w:p w14:paraId="2D128154" w14:textId="77777777" w:rsidR="00A726EB" w:rsidRPr="00E96706" w:rsidRDefault="00A726EB" w:rsidP="00A726EB">
      <w:pPr>
        <w:tabs>
          <w:tab w:val="left" w:pos="4962"/>
        </w:tabs>
        <w:spacing w:before="0"/>
        <w:jc w:val="both"/>
        <w:rPr>
          <w:rFonts w:cs="Arial"/>
        </w:rPr>
      </w:pPr>
    </w:p>
    <w:p w14:paraId="2D128155" w14:textId="77777777" w:rsidR="00A726EB" w:rsidRDefault="00A726EB" w:rsidP="00A726EB">
      <w:pPr>
        <w:tabs>
          <w:tab w:val="left" w:pos="4962"/>
        </w:tabs>
        <w:spacing w:before="0"/>
        <w:jc w:val="both"/>
        <w:rPr>
          <w:rFonts w:cs="Arial"/>
        </w:rPr>
      </w:pPr>
    </w:p>
    <w:p w14:paraId="2D128156" w14:textId="77777777" w:rsidR="009A5270" w:rsidRPr="00E96706" w:rsidRDefault="009A5270" w:rsidP="00A726EB">
      <w:pPr>
        <w:tabs>
          <w:tab w:val="left" w:pos="4962"/>
        </w:tabs>
        <w:spacing w:before="0"/>
        <w:jc w:val="both"/>
        <w:rPr>
          <w:rFonts w:cs="Arial"/>
        </w:rPr>
      </w:pPr>
    </w:p>
    <w:p w14:paraId="2D128157" w14:textId="77777777" w:rsidR="00A726EB" w:rsidRPr="00E96706" w:rsidRDefault="00A726EB" w:rsidP="00A726EB">
      <w:pPr>
        <w:tabs>
          <w:tab w:val="left" w:pos="4962"/>
        </w:tabs>
        <w:spacing w:before="0"/>
        <w:jc w:val="both"/>
        <w:rPr>
          <w:rFonts w:cs="Arial"/>
        </w:rPr>
      </w:pPr>
    </w:p>
    <w:p w14:paraId="2D128158"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14:paraId="2D128159" w14:textId="77777777"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r>
      <w:r w:rsidR="00094EC2" w:rsidRPr="00747D2C">
        <w:rPr>
          <w:rFonts w:cs="Arial"/>
          <w:highlight w:val="yellow"/>
        </w:rPr>
        <w:t>[bude doplněno]</w:t>
      </w:r>
    </w:p>
    <w:p w14:paraId="2D12815A" w14:textId="77777777" w:rsidR="009A5270" w:rsidRPr="00E96706" w:rsidRDefault="006C0D19" w:rsidP="0032244B">
      <w:pPr>
        <w:tabs>
          <w:tab w:val="left" w:pos="4962"/>
        </w:tabs>
        <w:spacing w:before="0"/>
        <w:ind w:left="4956" w:hanging="4956"/>
        <w:jc w:val="both"/>
        <w:rPr>
          <w:rFonts w:cs="Arial"/>
        </w:rPr>
      </w:pPr>
      <w:r w:rsidRPr="00E96706">
        <w:rPr>
          <w:rFonts w:cs="Arial"/>
        </w:rPr>
        <w:t xml:space="preserve">člen představenstva </w:t>
      </w:r>
      <w:r>
        <w:rPr>
          <w:rFonts w:cs="Arial"/>
        </w:rPr>
        <w:tab/>
      </w:r>
      <w:r w:rsidR="00094EC2" w:rsidRPr="00747D2C">
        <w:rPr>
          <w:rFonts w:cs="Arial"/>
          <w:highlight w:val="yellow"/>
        </w:rPr>
        <w:t>[bude doplněno]</w:t>
      </w:r>
    </w:p>
    <w:sectPr w:rsidR="009A5270" w:rsidRPr="00E96706">
      <w:headerReference w:type="default" r:id="rId13"/>
      <w:footerReference w:type="default" r:id="rId14"/>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7485B" w14:textId="77777777" w:rsidR="00360AC4" w:rsidRDefault="00360AC4" w:rsidP="006439F5">
      <w:pPr>
        <w:spacing w:before="0"/>
      </w:pPr>
      <w:r>
        <w:separator/>
      </w:r>
    </w:p>
  </w:endnote>
  <w:endnote w:type="continuationSeparator" w:id="0">
    <w:p w14:paraId="0D81FA33" w14:textId="77777777" w:rsidR="00360AC4" w:rsidRDefault="00360AC4"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8166" w14:textId="77777777" w:rsidR="00B56BB8" w:rsidRDefault="00B56BB8"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Pr>
        <w:rStyle w:val="slostrnky"/>
        <w:i/>
        <w:noProof/>
        <w:sz w:val="16"/>
      </w:rPr>
      <w:t>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0A303" w14:textId="77777777" w:rsidR="00360AC4" w:rsidRDefault="00360AC4" w:rsidP="006439F5">
      <w:pPr>
        <w:spacing w:before="0"/>
      </w:pPr>
      <w:r>
        <w:separator/>
      </w:r>
    </w:p>
  </w:footnote>
  <w:footnote w:type="continuationSeparator" w:id="0">
    <w:p w14:paraId="4868E044" w14:textId="77777777" w:rsidR="00360AC4" w:rsidRDefault="00360AC4"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8162" w14:textId="77777777" w:rsidR="00B56BB8" w:rsidRPr="00C312A9" w:rsidRDefault="00B56BB8" w:rsidP="006439F5">
    <w:pPr>
      <w:pStyle w:val="Zhlav"/>
      <w:tabs>
        <w:tab w:val="clear" w:pos="4536"/>
        <w:tab w:val="clear" w:pos="9072"/>
        <w:tab w:val="left" w:pos="7530"/>
      </w:tabs>
      <w:spacing w:before="0"/>
      <w:rPr>
        <w:rFonts w:ascii="Franklin Gothic Book" w:hAnsi="Franklin Gothic Book" w:cs="Arial"/>
        <w:sz w:val="18"/>
        <w:szCs w:val="18"/>
      </w:rPr>
    </w:pPr>
    <w:r w:rsidRPr="00C312A9">
      <w:rPr>
        <w:rFonts w:ascii="Franklin Gothic Book" w:hAnsi="Franklin Gothic Book" w:cs="Arial"/>
        <w:sz w:val="18"/>
        <w:szCs w:val="18"/>
      </w:rPr>
      <w:tab/>
    </w:r>
    <w:r w:rsidRPr="00C312A9">
      <w:rPr>
        <w:rFonts w:ascii="Franklin Gothic Book" w:hAnsi="Franklin Gothic Book" w:cs="Arial"/>
        <w:sz w:val="18"/>
        <w:szCs w:val="18"/>
      </w:rPr>
      <w:tab/>
    </w:r>
  </w:p>
  <w:p w14:paraId="2D128163" w14:textId="77777777" w:rsidR="00B56BB8" w:rsidRDefault="00B56BB8" w:rsidP="001100E7">
    <w:pPr>
      <w:rPr>
        <w:color w:val="1F497D"/>
      </w:rPr>
    </w:pP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sidRPr="00C312A9">
      <w:rPr>
        <w:rFonts w:ascii="Franklin Gothic Book" w:hAnsi="Franklin Gothic Book" w:cs="Arial"/>
        <w:sz w:val="18"/>
        <w:szCs w:val="18"/>
      </w:rPr>
      <w:t xml:space="preserve">               </w:t>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t xml:space="preserve"> č</w:t>
    </w:r>
    <w:r w:rsidRPr="00C312A9">
      <w:rPr>
        <w:rFonts w:ascii="Franklin Gothic Book" w:hAnsi="Franklin Gothic Book" w:cs="Arial"/>
        <w:sz w:val="18"/>
        <w:szCs w:val="18"/>
      </w:rPr>
      <w:t xml:space="preserve">. smlouvy </w:t>
    </w:r>
    <w:r>
      <w:rPr>
        <w:rFonts w:ascii="Franklin Gothic Book" w:hAnsi="Franklin Gothic Book" w:cs="Arial"/>
        <w:sz w:val="18"/>
        <w:szCs w:val="18"/>
      </w:rPr>
      <w:t>O</w:t>
    </w:r>
    <w:r w:rsidRPr="00C312A9">
      <w:rPr>
        <w:rFonts w:ascii="Franklin Gothic Book" w:hAnsi="Franklin Gothic Book" w:cs="Arial"/>
        <w:sz w:val="18"/>
        <w:szCs w:val="18"/>
      </w:rPr>
      <w:t xml:space="preserve">bjednatele: </w:t>
    </w:r>
  </w:p>
  <w:p w14:paraId="2D128164" w14:textId="5ABCA22A" w:rsidR="00B56BB8" w:rsidRPr="00C312A9" w:rsidRDefault="00B56BB8" w:rsidP="001A35C0">
    <w:pPr>
      <w:pStyle w:val="Zhlav"/>
      <w:spacing w:before="0"/>
      <w:rPr>
        <w:rFonts w:ascii="Franklin Gothic Book" w:hAnsi="Franklin Gothic Book" w:cs="Arial"/>
        <w:sz w:val="18"/>
        <w:szCs w:val="18"/>
        <w:u w:val="single"/>
      </w:rPr>
    </w:pPr>
    <w:r w:rsidRPr="00C312A9">
      <w:rPr>
        <w:rFonts w:ascii="Franklin Gothic Book" w:hAnsi="Franklin Gothic Book" w:cs="Arial"/>
        <w:sz w:val="18"/>
        <w:szCs w:val="18"/>
        <w:u w:val="single"/>
      </w:rPr>
      <w:t>VŘ č</w:t>
    </w:r>
    <w:r w:rsidRPr="00212836">
      <w:rPr>
        <w:rFonts w:ascii="Franklin Gothic Book" w:hAnsi="Franklin Gothic Book" w:cs="Arial"/>
        <w:sz w:val="18"/>
        <w:szCs w:val="18"/>
        <w:u w:val="single"/>
      </w:rPr>
      <w:t>. 209/22/OCN</w:t>
    </w:r>
    <w:r w:rsidRPr="00C312A9">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ab/>
      <w:t xml:space="preserve">                                                    </w:t>
    </w:r>
    <w:r>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 xml:space="preserve"> č. smlouvy </w:t>
    </w:r>
    <w:r>
      <w:rPr>
        <w:rFonts w:ascii="Franklin Gothic Book" w:hAnsi="Franklin Gothic Book" w:cs="Arial"/>
        <w:sz w:val="18"/>
        <w:szCs w:val="18"/>
        <w:u w:val="single"/>
      </w:rPr>
      <w:t>Z</w:t>
    </w:r>
    <w:r w:rsidRPr="00C312A9">
      <w:rPr>
        <w:rFonts w:ascii="Franklin Gothic Book" w:hAnsi="Franklin Gothic Book" w:cs="Arial"/>
        <w:sz w:val="18"/>
        <w:szCs w:val="18"/>
        <w:u w:val="single"/>
      </w:rPr>
      <w:t>hotovitele:</w:t>
    </w:r>
  </w:p>
  <w:p w14:paraId="2D128165" w14:textId="77777777" w:rsidR="00B56BB8" w:rsidRPr="001A35C0" w:rsidRDefault="00B56BB8"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413073E"/>
    <w:multiLevelType w:val="multilevel"/>
    <w:tmpl w:val="190ADE86"/>
    <w:lvl w:ilvl="0">
      <w:start w:val="1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3375B2"/>
    <w:multiLevelType w:val="multilevel"/>
    <w:tmpl w:val="08E6C9F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C27BC0"/>
    <w:multiLevelType w:val="hybridMultilevel"/>
    <w:tmpl w:val="D940EB84"/>
    <w:lvl w:ilvl="0" w:tplc="4B3C9216">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19697990"/>
    <w:multiLevelType w:val="hybridMultilevel"/>
    <w:tmpl w:val="CE681E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DC66649"/>
    <w:multiLevelType w:val="hybridMultilevel"/>
    <w:tmpl w:val="D9E24CB8"/>
    <w:lvl w:ilvl="0" w:tplc="6720C084">
      <w:start w:val="1"/>
      <w:numFmt w:val="decimal"/>
      <w:lvlText w:val="1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F84313"/>
    <w:multiLevelType w:val="multilevel"/>
    <w:tmpl w:val="DF7ACDC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B96C89"/>
    <w:multiLevelType w:val="hybridMultilevel"/>
    <w:tmpl w:val="1226A0D0"/>
    <w:lvl w:ilvl="0" w:tplc="E0BAF516">
      <w:start w:val="1"/>
      <w:numFmt w:val="decimal"/>
      <w:lvlText w:val="6.%1."/>
      <w:lvlJc w:val="left"/>
      <w:pPr>
        <w:tabs>
          <w:tab w:val="num" w:pos="360"/>
        </w:tabs>
        <w:ind w:left="360" w:hanging="360"/>
      </w:pPr>
      <w:rPr>
        <w:rFonts w:ascii="Arial" w:hAnsi="Arial" w:cs="Arial" w:hint="default"/>
        <w:sz w:val="20"/>
        <w:szCs w:val="20"/>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2" w15:restartNumberingAfterBreak="0">
    <w:nsid w:val="2B4B1DBC"/>
    <w:multiLevelType w:val="hybridMultilevel"/>
    <w:tmpl w:val="048A6392"/>
    <w:lvl w:ilvl="0" w:tplc="738AF13E">
      <w:start w:val="1"/>
      <w:numFmt w:val="decimal"/>
      <w:lvlText w:val="7.%1"/>
      <w:lvlJc w:val="left"/>
      <w:pPr>
        <w:tabs>
          <w:tab w:val="num" w:pos="720"/>
        </w:tabs>
        <w:ind w:left="720" w:hanging="360"/>
      </w:pPr>
      <w:rPr>
        <w:rFonts w:hint="default"/>
        <w:b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E85689C"/>
    <w:multiLevelType w:val="hybridMultilevel"/>
    <w:tmpl w:val="7DC2132E"/>
    <w:lvl w:ilvl="0" w:tplc="7D78005C">
      <w:start w:val="1"/>
      <w:numFmt w:val="decimal"/>
      <w:lvlText w:val="10.%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C06DBB"/>
    <w:multiLevelType w:val="hybridMultilevel"/>
    <w:tmpl w:val="135AE5DC"/>
    <w:lvl w:ilvl="0" w:tplc="BF20AA94">
      <w:start w:val="1"/>
      <w:numFmt w:val="decimal"/>
      <w:lvlText w:val="8.%1"/>
      <w:lvlJc w:val="left"/>
      <w:pPr>
        <w:tabs>
          <w:tab w:val="num" w:pos="720"/>
        </w:tabs>
        <w:ind w:left="720" w:hanging="360"/>
      </w:pPr>
      <w:rPr>
        <w:rFonts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AE3E65"/>
    <w:multiLevelType w:val="hybridMultilevel"/>
    <w:tmpl w:val="B8A8B02E"/>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6A1CB9"/>
    <w:multiLevelType w:val="multilevel"/>
    <w:tmpl w:val="49EEC50C"/>
    <w:lvl w:ilvl="0">
      <w:start w:val="2"/>
      <w:numFmt w:val="decimal"/>
      <w:lvlText w:val="%1"/>
      <w:lvlJc w:val="left"/>
      <w:pPr>
        <w:ind w:left="435" w:hanging="435"/>
      </w:pPr>
      <w:rPr>
        <w:rFonts w:hint="default"/>
      </w:rPr>
    </w:lvl>
    <w:lvl w:ilvl="1">
      <w:start w:val="2"/>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15:restartNumberingAfterBreak="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51B26BE"/>
    <w:multiLevelType w:val="hybridMultilevel"/>
    <w:tmpl w:val="1D0E26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3"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4"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504202F"/>
    <w:multiLevelType w:val="multilevel"/>
    <w:tmpl w:val="F542827C"/>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7" w15:restartNumberingAfterBreak="0">
    <w:nsid w:val="6FDE683E"/>
    <w:multiLevelType w:val="hybridMultilevel"/>
    <w:tmpl w:val="EB188A9C"/>
    <w:lvl w:ilvl="0" w:tplc="0CCAED06">
      <w:start w:val="1"/>
      <w:numFmt w:val="decimal"/>
      <w:lvlText w:val="9.%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468404133">
    <w:abstractNumId w:val="5"/>
  </w:num>
  <w:num w:numId="2" w16cid:durableId="1625114146">
    <w:abstractNumId w:val="10"/>
  </w:num>
  <w:num w:numId="3" w16cid:durableId="1633318671">
    <w:abstractNumId w:val="12"/>
  </w:num>
  <w:num w:numId="4" w16cid:durableId="1410077152">
    <w:abstractNumId w:val="14"/>
  </w:num>
  <w:num w:numId="5" w16cid:durableId="1810631324">
    <w:abstractNumId w:val="27"/>
  </w:num>
  <w:num w:numId="6" w16cid:durableId="1775782271">
    <w:abstractNumId w:val="13"/>
  </w:num>
  <w:num w:numId="7" w16cid:durableId="1104958989">
    <w:abstractNumId w:val="8"/>
  </w:num>
  <w:num w:numId="8" w16cid:durableId="369568887">
    <w:abstractNumId w:val="20"/>
  </w:num>
  <w:num w:numId="9" w16cid:durableId="1441877904">
    <w:abstractNumId w:val="4"/>
  </w:num>
  <w:num w:numId="10" w16cid:durableId="1514418867">
    <w:abstractNumId w:val="24"/>
  </w:num>
  <w:num w:numId="11" w16cid:durableId="645428845">
    <w:abstractNumId w:val="3"/>
  </w:num>
  <w:num w:numId="12" w16cid:durableId="3827577">
    <w:abstractNumId w:val="19"/>
  </w:num>
  <w:num w:numId="13" w16cid:durableId="1063135549">
    <w:abstractNumId w:val="25"/>
  </w:num>
  <w:num w:numId="14" w16cid:durableId="555821974">
    <w:abstractNumId w:val="28"/>
  </w:num>
  <w:num w:numId="15" w16cid:durableId="764349078">
    <w:abstractNumId w:val="26"/>
  </w:num>
  <w:num w:numId="16" w16cid:durableId="489643265">
    <w:abstractNumId w:val="16"/>
  </w:num>
  <w:num w:numId="17" w16cid:durableId="781220301">
    <w:abstractNumId w:val="17"/>
  </w:num>
  <w:num w:numId="18" w16cid:durableId="1882668784">
    <w:abstractNumId w:val="9"/>
  </w:num>
  <w:num w:numId="19" w16cid:durableId="448429831">
    <w:abstractNumId w:val="2"/>
  </w:num>
  <w:num w:numId="20" w16cid:durableId="1991329681">
    <w:abstractNumId w:val="1"/>
  </w:num>
  <w:num w:numId="21" w16cid:durableId="2079551442">
    <w:abstractNumId w:val="7"/>
  </w:num>
  <w:num w:numId="22" w16cid:durableId="209656281">
    <w:abstractNumId w:val="6"/>
  </w:num>
  <w:num w:numId="23" w16cid:durableId="1413505814">
    <w:abstractNumId w:val="21"/>
  </w:num>
  <w:num w:numId="24" w16cid:durableId="94175873">
    <w:abstractNumId w:val="18"/>
  </w:num>
  <w:num w:numId="25" w16cid:durableId="126626024">
    <w:abstractNumId w:val="15"/>
  </w:num>
  <w:num w:numId="26" w16cid:durableId="1714963456">
    <w:abstractNumId w:val="25"/>
  </w:num>
  <w:num w:numId="27" w16cid:durableId="309016777">
    <w:abstractNumId w:val="25"/>
  </w:num>
  <w:num w:numId="28" w16cid:durableId="1541893597">
    <w:abstractNumId w:val="25"/>
  </w:num>
  <w:num w:numId="29" w16cid:durableId="252783907">
    <w:abstractNumId w:val="25"/>
  </w:num>
  <w:num w:numId="30" w16cid:durableId="230778131">
    <w:abstractNumId w:val="25"/>
  </w:num>
  <w:num w:numId="31" w16cid:durableId="1564638417">
    <w:abstractNumId w:val="23"/>
  </w:num>
  <w:num w:numId="32" w16cid:durableId="745224879">
    <w:abstractNumId w:val="11"/>
  </w:num>
  <w:num w:numId="33" w16cid:durableId="1862279413">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666E"/>
    <w:rsid w:val="00007E0D"/>
    <w:rsid w:val="00012F4E"/>
    <w:rsid w:val="00013088"/>
    <w:rsid w:val="000177B3"/>
    <w:rsid w:val="000214A0"/>
    <w:rsid w:val="000228BA"/>
    <w:rsid w:val="00025314"/>
    <w:rsid w:val="00026E02"/>
    <w:rsid w:val="000318DE"/>
    <w:rsid w:val="000331BE"/>
    <w:rsid w:val="000365DF"/>
    <w:rsid w:val="00043638"/>
    <w:rsid w:val="000463E8"/>
    <w:rsid w:val="00050EAE"/>
    <w:rsid w:val="00053641"/>
    <w:rsid w:val="00053A85"/>
    <w:rsid w:val="00053B5D"/>
    <w:rsid w:val="00054642"/>
    <w:rsid w:val="000563D2"/>
    <w:rsid w:val="00056DC7"/>
    <w:rsid w:val="000724D2"/>
    <w:rsid w:val="00073A00"/>
    <w:rsid w:val="00077CE0"/>
    <w:rsid w:val="000809DA"/>
    <w:rsid w:val="00081898"/>
    <w:rsid w:val="00083E42"/>
    <w:rsid w:val="00085399"/>
    <w:rsid w:val="0009266D"/>
    <w:rsid w:val="000939AD"/>
    <w:rsid w:val="00093F09"/>
    <w:rsid w:val="00094EC2"/>
    <w:rsid w:val="000A15DB"/>
    <w:rsid w:val="000A1F63"/>
    <w:rsid w:val="000A4B24"/>
    <w:rsid w:val="000A7B59"/>
    <w:rsid w:val="000B005C"/>
    <w:rsid w:val="000B35FF"/>
    <w:rsid w:val="000B5863"/>
    <w:rsid w:val="000B6239"/>
    <w:rsid w:val="000C037B"/>
    <w:rsid w:val="000C0CC4"/>
    <w:rsid w:val="000C4151"/>
    <w:rsid w:val="000C63C8"/>
    <w:rsid w:val="000C679E"/>
    <w:rsid w:val="000D13AB"/>
    <w:rsid w:val="000D4615"/>
    <w:rsid w:val="000E0226"/>
    <w:rsid w:val="000E0F52"/>
    <w:rsid w:val="000E2AE4"/>
    <w:rsid w:val="000E4D68"/>
    <w:rsid w:val="000E51DA"/>
    <w:rsid w:val="000F0473"/>
    <w:rsid w:val="000F711C"/>
    <w:rsid w:val="00100E18"/>
    <w:rsid w:val="001052D2"/>
    <w:rsid w:val="001100E7"/>
    <w:rsid w:val="001105DD"/>
    <w:rsid w:val="0011302B"/>
    <w:rsid w:val="00135F2D"/>
    <w:rsid w:val="001373D1"/>
    <w:rsid w:val="0014327A"/>
    <w:rsid w:val="00145ED9"/>
    <w:rsid w:val="00147BF0"/>
    <w:rsid w:val="001537C6"/>
    <w:rsid w:val="0015584F"/>
    <w:rsid w:val="001575B3"/>
    <w:rsid w:val="0016338B"/>
    <w:rsid w:val="00163CDD"/>
    <w:rsid w:val="0017090D"/>
    <w:rsid w:val="00173F82"/>
    <w:rsid w:val="00174A1F"/>
    <w:rsid w:val="00176238"/>
    <w:rsid w:val="001777D4"/>
    <w:rsid w:val="00182115"/>
    <w:rsid w:val="001930EC"/>
    <w:rsid w:val="0019591D"/>
    <w:rsid w:val="001A034B"/>
    <w:rsid w:val="001A35C0"/>
    <w:rsid w:val="001A4A1B"/>
    <w:rsid w:val="001A4A4F"/>
    <w:rsid w:val="001A5603"/>
    <w:rsid w:val="001B40F3"/>
    <w:rsid w:val="001C40D4"/>
    <w:rsid w:val="001D1278"/>
    <w:rsid w:val="001D24FC"/>
    <w:rsid w:val="001E1774"/>
    <w:rsid w:val="001E3BF5"/>
    <w:rsid w:val="001E7337"/>
    <w:rsid w:val="001F134B"/>
    <w:rsid w:val="001F348C"/>
    <w:rsid w:val="001F585A"/>
    <w:rsid w:val="001F6223"/>
    <w:rsid w:val="00201224"/>
    <w:rsid w:val="00206670"/>
    <w:rsid w:val="00206E42"/>
    <w:rsid w:val="002077DD"/>
    <w:rsid w:val="00212836"/>
    <w:rsid w:val="00221B32"/>
    <w:rsid w:val="00222173"/>
    <w:rsid w:val="00226227"/>
    <w:rsid w:val="00235915"/>
    <w:rsid w:val="00242782"/>
    <w:rsid w:val="00257224"/>
    <w:rsid w:val="0026008D"/>
    <w:rsid w:val="00260CB6"/>
    <w:rsid w:val="002612AB"/>
    <w:rsid w:val="0026333D"/>
    <w:rsid w:val="00263BD8"/>
    <w:rsid w:val="00275DEF"/>
    <w:rsid w:val="00281CCB"/>
    <w:rsid w:val="00284C6A"/>
    <w:rsid w:val="00292EDD"/>
    <w:rsid w:val="00297C19"/>
    <w:rsid w:val="002B0B3C"/>
    <w:rsid w:val="002B2339"/>
    <w:rsid w:val="002B6369"/>
    <w:rsid w:val="002C013A"/>
    <w:rsid w:val="002C16A1"/>
    <w:rsid w:val="002C2A43"/>
    <w:rsid w:val="002D0938"/>
    <w:rsid w:val="002D36AA"/>
    <w:rsid w:val="002F15A2"/>
    <w:rsid w:val="002F7A45"/>
    <w:rsid w:val="00305C75"/>
    <w:rsid w:val="003064CE"/>
    <w:rsid w:val="00306C9C"/>
    <w:rsid w:val="00311F13"/>
    <w:rsid w:val="003130E0"/>
    <w:rsid w:val="00320551"/>
    <w:rsid w:val="0032244B"/>
    <w:rsid w:val="00323751"/>
    <w:rsid w:val="00331C35"/>
    <w:rsid w:val="00336C14"/>
    <w:rsid w:val="0034222B"/>
    <w:rsid w:val="00346F16"/>
    <w:rsid w:val="003474A0"/>
    <w:rsid w:val="0034770B"/>
    <w:rsid w:val="003549CA"/>
    <w:rsid w:val="00356F21"/>
    <w:rsid w:val="00360AC4"/>
    <w:rsid w:val="00361D5F"/>
    <w:rsid w:val="00363881"/>
    <w:rsid w:val="0036568D"/>
    <w:rsid w:val="003712E0"/>
    <w:rsid w:val="00377137"/>
    <w:rsid w:val="00377265"/>
    <w:rsid w:val="00380123"/>
    <w:rsid w:val="00380393"/>
    <w:rsid w:val="00382408"/>
    <w:rsid w:val="00382730"/>
    <w:rsid w:val="003873D6"/>
    <w:rsid w:val="003905B9"/>
    <w:rsid w:val="00390899"/>
    <w:rsid w:val="003917F8"/>
    <w:rsid w:val="00392DD4"/>
    <w:rsid w:val="0039436C"/>
    <w:rsid w:val="003A00A5"/>
    <w:rsid w:val="003A33D1"/>
    <w:rsid w:val="003A54B9"/>
    <w:rsid w:val="003A7675"/>
    <w:rsid w:val="003A78C2"/>
    <w:rsid w:val="003B371F"/>
    <w:rsid w:val="003B3917"/>
    <w:rsid w:val="003B5834"/>
    <w:rsid w:val="003B6A16"/>
    <w:rsid w:val="003C4E85"/>
    <w:rsid w:val="003C5601"/>
    <w:rsid w:val="003D281D"/>
    <w:rsid w:val="003D3CA6"/>
    <w:rsid w:val="003D5C69"/>
    <w:rsid w:val="003D70FA"/>
    <w:rsid w:val="003E0257"/>
    <w:rsid w:val="003E0497"/>
    <w:rsid w:val="003E2AB6"/>
    <w:rsid w:val="003E5E02"/>
    <w:rsid w:val="003E78A3"/>
    <w:rsid w:val="003F729E"/>
    <w:rsid w:val="003F7F1B"/>
    <w:rsid w:val="004001FA"/>
    <w:rsid w:val="004011E7"/>
    <w:rsid w:val="004064C5"/>
    <w:rsid w:val="00406AF2"/>
    <w:rsid w:val="004076DD"/>
    <w:rsid w:val="00410AE5"/>
    <w:rsid w:val="00413EB2"/>
    <w:rsid w:val="004147E9"/>
    <w:rsid w:val="00420CD0"/>
    <w:rsid w:val="00421DFA"/>
    <w:rsid w:val="00422093"/>
    <w:rsid w:val="0042705D"/>
    <w:rsid w:val="00430C6E"/>
    <w:rsid w:val="004317A0"/>
    <w:rsid w:val="0043337B"/>
    <w:rsid w:val="004362C7"/>
    <w:rsid w:val="00436D0E"/>
    <w:rsid w:val="0043774F"/>
    <w:rsid w:val="004442EC"/>
    <w:rsid w:val="004548B1"/>
    <w:rsid w:val="00456967"/>
    <w:rsid w:val="00457EB4"/>
    <w:rsid w:val="00465613"/>
    <w:rsid w:val="00466B04"/>
    <w:rsid w:val="00466E86"/>
    <w:rsid w:val="004677A4"/>
    <w:rsid w:val="00471AA7"/>
    <w:rsid w:val="00474883"/>
    <w:rsid w:val="0047616F"/>
    <w:rsid w:val="00477DCB"/>
    <w:rsid w:val="00482EBF"/>
    <w:rsid w:val="0049147D"/>
    <w:rsid w:val="00493BDB"/>
    <w:rsid w:val="00496329"/>
    <w:rsid w:val="004B0311"/>
    <w:rsid w:val="004B70B4"/>
    <w:rsid w:val="004C3071"/>
    <w:rsid w:val="004C37DF"/>
    <w:rsid w:val="004C443E"/>
    <w:rsid w:val="004C5652"/>
    <w:rsid w:val="004C6D90"/>
    <w:rsid w:val="004D529A"/>
    <w:rsid w:val="004D66EB"/>
    <w:rsid w:val="004D79E0"/>
    <w:rsid w:val="004E24D0"/>
    <w:rsid w:val="004F4CEC"/>
    <w:rsid w:val="004F79F1"/>
    <w:rsid w:val="00502B47"/>
    <w:rsid w:val="0050446A"/>
    <w:rsid w:val="00514EBF"/>
    <w:rsid w:val="00523564"/>
    <w:rsid w:val="00523C90"/>
    <w:rsid w:val="00527349"/>
    <w:rsid w:val="0053153A"/>
    <w:rsid w:val="00531890"/>
    <w:rsid w:val="00534730"/>
    <w:rsid w:val="00537CF6"/>
    <w:rsid w:val="00540B1D"/>
    <w:rsid w:val="00547522"/>
    <w:rsid w:val="0055004C"/>
    <w:rsid w:val="00555C07"/>
    <w:rsid w:val="00557790"/>
    <w:rsid w:val="005657EF"/>
    <w:rsid w:val="00573BF7"/>
    <w:rsid w:val="0057564C"/>
    <w:rsid w:val="00575BF9"/>
    <w:rsid w:val="00576FAF"/>
    <w:rsid w:val="005817E0"/>
    <w:rsid w:val="00583665"/>
    <w:rsid w:val="005929B1"/>
    <w:rsid w:val="00592CBE"/>
    <w:rsid w:val="005963C1"/>
    <w:rsid w:val="005974CD"/>
    <w:rsid w:val="005B161A"/>
    <w:rsid w:val="005B50E5"/>
    <w:rsid w:val="005B5E87"/>
    <w:rsid w:val="005C01DA"/>
    <w:rsid w:val="005C0636"/>
    <w:rsid w:val="005C1296"/>
    <w:rsid w:val="005C4617"/>
    <w:rsid w:val="005C57EE"/>
    <w:rsid w:val="005C58DD"/>
    <w:rsid w:val="005D10F2"/>
    <w:rsid w:val="005D494C"/>
    <w:rsid w:val="005D4EB1"/>
    <w:rsid w:val="005E06CB"/>
    <w:rsid w:val="005E2606"/>
    <w:rsid w:val="005E61D7"/>
    <w:rsid w:val="005F1977"/>
    <w:rsid w:val="005F2EBC"/>
    <w:rsid w:val="005F3DBC"/>
    <w:rsid w:val="005F537E"/>
    <w:rsid w:val="005F5E73"/>
    <w:rsid w:val="005F775B"/>
    <w:rsid w:val="00601981"/>
    <w:rsid w:val="006027C1"/>
    <w:rsid w:val="00605621"/>
    <w:rsid w:val="006134B6"/>
    <w:rsid w:val="006141F5"/>
    <w:rsid w:val="00616BA9"/>
    <w:rsid w:val="00622AD6"/>
    <w:rsid w:val="00623392"/>
    <w:rsid w:val="00623AF8"/>
    <w:rsid w:val="00624C7D"/>
    <w:rsid w:val="00626509"/>
    <w:rsid w:val="00627F01"/>
    <w:rsid w:val="006309A3"/>
    <w:rsid w:val="00634A14"/>
    <w:rsid w:val="00634EA3"/>
    <w:rsid w:val="006403D8"/>
    <w:rsid w:val="006439F5"/>
    <w:rsid w:val="006467EB"/>
    <w:rsid w:val="0064751A"/>
    <w:rsid w:val="00650D40"/>
    <w:rsid w:val="00652942"/>
    <w:rsid w:val="00654D5E"/>
    <w:rsid w:val="006601B5"/>
    <w:rsid w:val="00663AD6"/>
    <w:rsid w:val="00670061"/>
    <w:rsid w:val="006700B7"/>
    <w:rsid w:val="00674EC1"/>
    <w:rsid w:val="006869FC"/>
    <w:rsid w:val="00692D4A"/>
    <w:rsid w:val="006A1A97"/>
    <w:rsid w:val="006B0692"/>
    <w:rsid w:val="006B1C86"/>
    <w:rsid w:val="006B5131"/>
    <w:rsid w:val="006B5D70"/>
    <w:rsid w:val="006C0D19"/>
    <w:rsid w:val="006C6C68"/>
    <w:rsid w:val="006C7D68"/>
    <w:rsid w:val="006D30EC"/>
    <w:rsid w:val="006D4872"/>
    <w:rsid w:val="006D4A7B"/>
    <w:rsid w:val="006D5053"/>
    <w:rsid w:val="006E4425"/>
    <w:rsid w:val="006F0AF7"/>
    <w:rsid w:val="006F2BFE"/>
    <w:rsid w:val="006F6199"/>
    <w:rsid w:val="00707749"/>
    <w:rsid w:val="00721A45"/>
    <w:rsid w:val="00723DEB"/>
    <w:rsid w:val="00724121"/>
    <w:rsid w:val="00724AF6"/>
    <w:rsid w:val="00733979"/>
    <w:rsid w:val="007343B9"/>
    <w:rsid w:val="007345DE"/>
    <w:rsid w:val="00741219"/>
    <w:rsid w:val="00743A23"/>
    <w:rsid w:val="00743F92"/>
    <w:rsid w:val="00745557"/>
    <w:rsid w:val="007462E1"/>
    <w:rsid w:val="007503E7"/>
    <w:rsid w:val="00750700"/>
    <w:rsid w:val="00752A17"/>
    <w:rsid w:val="00761E47"/>
    <w:rsid w:val="007621D3"/>
    <w:rsid w:val="00785943"/>
    <w:rsid w:val="00786C3F"/>
    <w:rsid w:val="007874AC"/>
    <w:rsid w:val="00790A88"/>
    <w:rsid w:val="00792385"/>
    <w:rsid w:val="00795272"/>
    <w:rsid w:val="007A065D"/>
    <w:rsid w:val="007A07BA"/>
    <w:rsid w:val="007A2D3D"/>
    <w:rsid w:val="007A5411"/>
    <w:rsid w:val="007A70C4"/>
    <w:rsid w:val="007A7537"/>
    <w:rsid w:val="007C3B89"/>
    <w:rsid w:val="007C76B6"/>
    <w:rsid w:val="007C7973"/>
    <w:rsid w:val="007D071E"/>
    <w:rsid w:val="007D0DF2"/>
    <w:rsid w:val="007E4DDF"/>
    <w:rsid w:val="007E4EE8"/>
    <w:rsid w:val="007E52C9"/>
    <w:rsid w:val="007E5739"/>
    <w:rsid w:val="007E65A3"/>
    <w:rsid w:val="007E7A66"/>
    <w:rsid w:val="007E7FDB"/>
    <w:rsid w:val="007F2C4D"/>
    <w:rsid w:val="007F3FA7"/>
    <w:rsid w:val="007F4D28"/>
    <w:rsid w:val="007F6727"/>
    <w:rsid w:val="00803413"/>
    <w:rsid w:val="00805288"/>
    <w:rsid w:val="00807406"/>
    <w:rsid w:val="008157DC"/>
    <w:rsid w:val="008228EB"/>
    <w:rsid w:val="00822C24"/>
    <w:rsid w:val="0082571F"/>
    <w:rsid w:val="00825AF7"/>
    <w:rsid w:val="0083187D"/>
    <w:rsid w:val="00833438"/>
    <w:rsid w:val="00835C62"/>
    <w:rsid w:val="00841481"/>
    <w:rsid w:val="00844717"/>
    <w:rsid w:val="008459DF"/>
    <w:rsid w:val="00847874"/>
    <w:rsid w:val="0086041B"/>
    <w:rsid w:val="00862BBA"/>
    <w:rsid w:val="00862EC5"/>
    <w:rsid w:val="00867468"/>
    <w:rsid w:val="0086779F"/>
    <w:rsid w:val="00871F0F"/>
    <w:rsid w:val="008848D0"/>
    <w:rsid w:val="00884C5A"/>
    <w:rsid w:val="00885F47"/>
    <w:rsid w:val="00886077"/>
    <w:rsid w:val="00897484"/>
    <w:rsid w:val="008A569A"/>
    <w:rsid w:val="008A7A60"/>
    <w:rsid w:val="008B0C3F"/>
    <w:rsid w:val="008B1139"/>
    <w:rsid w:val="008C21EE"/>
    <w:rsid w:val="008C6A7C"/>
    <w:rsid w:val="008D55D8"/>
    <w:rsid w:val="008D718A"/>
    <w:rsid w:val="008E508B"/>
    <w:rsid w:val="008F2D54"/>
    <w:rsid w:val="008F5DE3"/>
    <w:rsid w:val="00900A0D"/>
    <w:rsid w:val="009023EE"/>
    <w:rsid w:val="00904934"/>
    <w:rsid w:val="00911BDE"/>
    <w:rsid w:val="009122E3"/>
    <w:rsid w:val="00912899"/>
    <w:rsid w:val="009132FE"/>
    <w:rsid w:val="0091532E"/>
    <w:rsid w:val="00915AC7"/>
    <w:rsid w:val="00922865"/>
    <w:rsid w:val="00923F5F"/>
    <w:rsid w:val="00932E9A"/>
    <w:rsid w:val="00933F55"/>
    <w:rsid w:val="00934B08"/>
    <w:rsid w:val="00944475"/>
    <w:rsid w:val="0094563C"/>
    <w:rsid w:val="00945E64"/>
    <w:rsid w:val="00947886"/>
    <w:rsid w:val="009502F4"/>
    <w:rsid w:val="00950387"/>
    <w:rsid w:val="0095099B"/>
    <w:rsid w:val="00951994"/>
    <w:rsid w:val="00960079"/>
    <w:rsid w:val="009603BA"/>
    <w:rsid w:val="0097650D"/>
    <w:rsid w:val="009767D4"/>
    <w:rsid w:val="009802AA"/>
    <w:rsid w:val="00981554"/>
    <w:rsid w:val="009830EE"/>
    <w:rsid w:val="009842DB"/>
    <w:rsid w:val="009941EF"/>
    <w:rsid w:val="00997AE4"/>
    <w:rsid w:val="009A0B01"/>
    <w:rsid w:val="009A37A8"/>
    <w:rsid w:val="009A5270"/>
    <w:rsid w:val="009B57E9"/>
    <w:rsid w:val="009C54BC"/>
    <w:rsid w:val="009C6A81"/>
    <w:rsid w:val="009C70AA"/>
    <w:rsid w:val="009D3D1F"/>
    <w:rsid w:val="009D6B49"/>
    <w:rsid w:val="009E2D03"/>
    <w:rsid w:val="009F2234"/>
    <w:rsid w:val="009F6A4D"/>
    <w:rsid w:val="00A025D2"/>
    <w:rsid w:val="00A030D6"/>
    <w:rsid w:val="00A04B23"/>
    <w:rsid w:val="00A10209"/>
    <w:rsid w:val="00A102CB"/>
    <w:rsid w:val="00A10D0C"/>
    <w:rsid w:val="00A2077E"/>
    <w:rsid w:val="00A219B4"/>
    <w:rsid w:val="00A2424E"/>
    <w:rsid w:val="00A2649D"/>
    <w:rsid w:val="00A303B2"/>
    <w:rsid w:val="00A32251"/>
    <w:rsid w:val="00A344C1"/>
    <w:rsid w:val="00A37FAA"/>
    <w:rsid w:val="00A4390D"/>
    <w:rsid w:val="00A45548"/>
    <w:rsid w:val="00A4664E"/>
    <w:rsid w:val="00A470B9"/>
    <w:rsid w:val="00A57A46"/>
    <w:rsid w:val="00A60708"/>
    <w:rsid w:val="00A63A19"/>
    <w:rsid w:val="00A64074"/>
    <w:rsid w:val="00A70D94"/>
    <w:rsid w:val="00A726EB"/>
    <w:rsid w:val="00A758F6"/>
    <w:rsid w:val="00A7714E"/>
    <w:rsid w:val="00A91A57"/>
    <w:rsid w:val="00A920B0"/>
    <w:rsid w:val="00A94B8E"/>
    <w:rsid w:val="00AA0713"/>
    <w:rsid w:val="00AA272C"/>
    <w:rsid w:val="00AA3EAC"/>
    <w:rsid w:val="00AA51EE"/>
    <w:rsid w:val="00AA6415"/>
    <w:rsid w:val="00AB1190"/>
    <w:rsid w:val="00AB1192"/>
    <w:rsid w:val="00AB6EE6"/>
    <w:rsid w:val="00AC5304"/>
    <w:rsid w:val="00AC5E23"/>
    <w:rsid w:val="00AC713D"/>
    <w:rsid w:val="00AD05C4"/>
    <w:rsid w:val="00AD2643"/>
    <w:rsid w:val="00AE43BA"/>
    <w:rsid w:val="00AE5A89"/>
    <w:rsid w:val="00AE72C9"/>
    <w:rsid w:val="00AF1DA4"/>
    <w:rsid w:val="00AF1E24"/>
    <w:rsid w:val="00B02108"/>
    <w:rsid w:val="00B10316"/>
    <w:rsid w:val="00B1388D"/>
    <w:rsid w:val="00B17F82"/>
    <w:rsid w:val="00B243C1"/>
    <w:rsid w:val="00B25884"/>
    <w:rsid w:val="00B34AB5"/>
    <w:rsid w:val="00B368F4"/>
    <w:rsid w:val="00B377D1"/>
    <w:rsid w:val="00B466BF"/>
    <w:rsid w:val="00B4684A"/>
    <w:rsid w:val="00B51F66"/>
    <w:rsid w:val="00B52B87"/>
    <w:rsid w:val="00B56BB8"/>
    <w:rsid w:val="00B61B16"/>
    <w:rsid w:val="00B64BD9"/>
    <w:rsid w:val="00B72631"/>
    <w:rsid w:val="00B74506"/>
    <w:rsid w:val="00B76CB8"/>
    <w:rsid w:val="00B81D1C"/>
    <w:rsid w:val="00B822D4"/>
    <w:rsid w:val="00B838BD"/>
    <w:rsid w:val="00BA0EF3"/>
    <w:rsid w:val="00BA11F5"/>
    <w:rsid w:val="00BA7269"/>
    <w:rsid w:val="00BB057B"/>
    <w:rsid w:val="00BB2690"/>
    <w:rsid w:val="00BB2961"/>
    <w:rsid w:val="00BB7F44"/>
    <w:rsid w:val="00BC29F0"/>
    <w:rsid w:val="00BD088B"/>
    <w:rsid w:val="00BD1242"/>
    <w:rsid w:val="00BD3AA8"/>
    <w:rsid w:val="00BD5BAD"/>
    <w:rsid w:val="00BE1C65"/>
    <w:rsid w:val="00BE3A49"/>
    <w:rsid w:val="00BE4334"/>
    <w:rsid w:val="00BF0435"/>
    <w:rsid w:val="00BF1F9D"/>
    <w:rsid w:val="00BF4C7D"/>
    <w:rsid w:val="00BF6ABF"/>
    <w:rsid w:val="00BF7669"/>
    <w:rsid w:val="00C11D8C"/>
    <w:rsid w:val="00C11E0A"/>
    <w:rsid w:val="00C22486"/>
    <w:rsid w:val="00C22E57"/>
    <w:rsid w:val="00C25ECB"/>
    <w:rsid w:val="00C26796"/>
    <w:rsid w:val="00C312A9"/>
    <w:rsid w:val="00C31349"/>
    <w:rsid w:val="00C3170B"/>
    <w:rsid w:val="00C32DE3"/>
    <w:rsid w:val="00C32E15"/>
    <w:rsid w:val="00C46ADF"/>
    <w:rsid w:val="00C47C44"/>
    <w:rsid w:val="00C5670F"/>
    <w:rsid w:val="00C6074A"/>
    <w:rsid w:val="00C63D54"/>
    <w:rsid w:val="00C6482E"/>
    <w:rsid w:val="00C66032"/>
    <w:rsid w:val="00C716F2"/>
    <w:rsid w:val="00C743DE"/>
    <w:rsid w:val="00C8078E"/>
    <w:rsid w:val="00C91BB5"/>
    <w:rsid w:val="00C9633D"/>
    <w:rsid w:val="00CA114B"/>
    <w:rsid w:val="00CA1C8A"/>
    <w:rsid w:val="00CA359F"/>
    <w:rsid w:val="00CB5274"/>
    <w:rsid w:val="00CB5756"/>
    <w:rsid w:val="00CC1CC8"/>
    <w:rsid w:val="00CC369C"/>
    <w:rsid w:val="00CC3CB3"/>
    <w:rsid w:val="00CC4404"/>
    <w:rsid w:val="00CC5E89"/>
    <w:rsid w:val="00CD6626"/>
    <w:rsid w:val="00CD7300"/>
    <w:rsid w:val="00CE1379"/>
    <w:rsid w:val="00CE7C5E"/>
    <w:rsid w:val="00CF521D"/>
    <w:rsid w:val="00D14006"/>
    <w:rsid w:val="00D25501"/>
    <w:rsid w:val="00D337ED"/>
    <w:rsid w:val="00D44A85"/>
    <w:rsid w:val="00D46523"/>
    <w:rsid w:val="00D47A64"/>
    <w:rsid w:val="00D5356D"/>
    <w:rsid w:val="00D5454E"/>
    <w:rsid w:val="00D54B11"/>
    <w:rsid w:val="00D55027"/>
    <w:rsid w:val="00D61F4D"/>
    <w:rsid w:val="00D8123D"/>
    <w:rsid w:val="00D86F63"/>
    <w:rsid w:val="00D930F7"/>
    <w:rsid w:val="00D939B3"/>
    <w:rsid w:val="00DA550B"/>
    <w:rsid w:val="00DB4105"/>
    <w:rsid w:val="00DC0C4A"/>
    <w:rsid w:val="00DC2F54"/>
    <w:rsid w:val="00DC4043"/>
    <w:rsid w:val="00DC4CDD"/>
    <w:rsid w:val="00DD0475"/>
    <w:rsid w:val="00DD13F8"/>
    <w:rsid w:val="00DD2CB2"/>
    <w:rsid w:val="00DE4024"/>
    <w:rsid w:val="00DE6D0E"/>
    <w:rsid w:val="00DF1156"/>
    <w:rsid w:val="00DF2E64"/>
    <w:rsid w:val="00DF61C6"/>
    <w:rsid w:val="00DF666B"/>
    <w:rsid w:val="00E00EB9"/>
    <w:rsid w:val="00E01483"/>
    <w:rsid w:val="00E031A4"/>
    <w:rsid w:val="00E05C25"/>
    <w:rsid w:val="00E13D5D"/>
    <w:rsid w:val="00E16491"/>
    <w:rsid w:val="00E17571"/>
    <w:rsid w:val="00E24251"/>
    <w:rsid w:val="00E24711"/>
    <w:rsid w:val="00E314F9"/>
    <w:rsid w:val="00E32566"/>
    <w:rsid w:val="00E3363A"/>
    <w:rsid w:val="00E34655"/>
    <w:rsid w:val="00E34EDD"/>
    <w:rsid w:val="00E35B9C"/>
    <w:rsid w:val="00E36882"/>
    <w:rsid w:val="00E37D02"/>
    <w:rsid w:val="00E4255E"/>
    <w:rsid w:val="00E459DF"/>
    <w:rsid w:val="00E50CBE"/>
    <w:rsid w:val="00E51B58"/>
    <w:rsid w:val="00E526A3"/>
    <w:rsid w:val="00E6067F"/>
    <w:rsid w:val="00E61B93"/>
    <w:rsid w:val="00E62503"/>
    <w:rsid w:val="00E6571E"/>
    <w:rsid w:val="00E7076D"/>
    <w:rsid w:val="00E707CA"/>
    <w:rsid w:val="00E7516B"/>
    <w:rsid w:val="00E75E9F"/>
    <w:rsid w:val="00E76195"/>
    <w:rsid w:val="00E766F0"/>
    <w:rsid w:val="00E814B3"/>
    <w:rsid w:val="00E86AF3"/>
    <w:rsid w:val="00E86F55"/>
    <w:rsid w:val="00E93E52"/>
    <w:rsid w:val="00E96706"/>
    <w:rsid w:val="00EA27DC"/>
    <w:rsid w:val="00EA2D0A"/>
    <w:rsid w:val="00EB000A"/>
    <w:rsid w:val="00EB1B1E"/>
    <w:rsid w:val="00EC0C07"/>
    <w:rsid w:val="00EC2C5A"/>
    <w:rsid w:val="00ED21FA"/>
    <w:rsid w:val="00ED397E"/>
    <w:rsid w:val="00ED4785"/>
    <w:rsid w:val="00EE3F49"/>
    <w:rsid w:val="00F017BA"/>
    <w:rsid w:val="00F05543"/>
    <w:rsid w:val="00F11208"/>
    <w:rsid w:val="00F163C1"/>
    <w:rsid w:val="00F22C69"/>
    <w:rsid w:val="00F25AC3"/>
    <w:rsid w:val="00F30EAE"/>
    <w:rsid w:val="00F320F1"/>
    <w:rsid w:val="00F41828"/>
    <w:rsid w:val="00F457C6"/>
    <w:rsid w:val="00F45AD0"/>
    <w:rsid w:val="00F464B4"/>
    <w:rsid w:val="00F46751"/>
    <w:rsid w:val="00F46EE2"/>
    <w:rsid w:val="00F47B93"/>
    <w:rsid w:val="00F53E3B"/>
    <w:rsid w:val="00F553F0"/>
    <w:rsid w:val="00F573F2"/>
    <w:rsid w:val="00F75B8B"/>
    <w:rsid w:val="00F81DA4"/>
    <w:rsid w:val="00F86BD7"/>
    <w:rsid w:val="00F902C6"/>
    <w:rsid w:val="00FC172A"/>
    <w:rsid w:val="00FC7B3D"/>
    <w:rsid w:val="00FD07E1"/>
    <w:rsid w:val="00FD185B"/>
    <w:rsid w:val="00FE2831"/>
    <w:rsid w:val="00FF4284"/>
    <w:rsid w:val="00FF4B95"/>
    <w:rsid w:val="00FF6B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127FF9"/>
  <w15:docId w15:val="{01DFE1DB-84DF-49AF-995B-2C0AEE88B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nhideWhenUsed/>
    <w:qFormat/>
    <w:rsid w:val="00BB26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12"/>
      </w:numPr>
      <w:spacing w:before="0"/>
      <w:jc w:val="both"/>
    </w:pPr>
    <w:rPr>
      <w:rFonts w:eastAsia="Calibri" w:cs="Arial"/>
      <w:spacing w:val="0"/>
    </w:rPr>
  </w:style>
  <w:style w:type="paragraph" w:customStyle="1" w:styleId="Odrky2rove">
    <w:name w:val="Odrážky 2 úroveň"/>
    <w:basedOn w:val="Normln"/>
    <w:rsid w:val="001373D1"/>
    <w:pPr>
      <w:numPr>
        <w:ilvl w:val="1"/>
        <w:numId w:val="12"/>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uiPriority w:val="99"/>
    <w:rsid w:val="001373D1"/>
    <w:rPr>
      <w:color w:val="0000FF"/>
      <w:u w:val="single"/>
    </w:rPr>
  </w:style>
  <w:style w:type="paragraph" w:customStyle="1" w:styleId="02-ODST-2">
    <w:name w:val="02-ODST-2"/>
    <w:basedOn w:val="Normln"/>
    <w:link w:val="02-ODST-2Char"/>
    <w:qFormat/>
    <w:rsid w:val="001373D1"/>
    <w:pPr>
      <w:numPr>
        <w:ilvl w:val="1"/>
        <w:numId w:val="13"/>
      </w:numPr>
      <w:tabs>
        <w:tab w:val="left" w:pos="567"/>
      </w:tabs>
      <w:jc w:val="both"/>
    </w:pPr>
    <w:rPr>
      <w:spacing w:val="0"/>
    </w:rPr>
  </w:style>
  <w:style w:type="paragraph" w:customStyle="1" w:styleId="01-L">
    <w:name w:val="01-ČL."/>
    <w:basedOn w:val="Normln"/>
    <w:next w:val="Normln"/>
    <w:qFormat/>
    <w:rsid w:val="001373D1"/>
    <w:pPr>
      <w:numPr>
        <w:numId w:val="13"/>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15"/>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15"/>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16"/>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 w:type="table" w:styleId="Mkatabulky">
    <w:name w:val="Table Grid"/>
    <w:basedOn w:val="Normlntabulka"/>
    <w:uiPriority w:val="59"/>
    <w:rsid w:val="00867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BB2690"/>
    <w:rPr>
      <w:rFonts w:asciiTheme="majorHAnsi" w:eastAsiaTheme="majorEastAsia" w:hAnsiTheme="majorHAnsi" w:cstheme="majorBidi"/>
      <w:b/>
      <w:bCs/>
      <w:color w:val="4F81BD" w:themeColor="accent1"/>
      <w:spacing w:val="4"/>
      <w:sz w:val="26"/>
      <w:szCs w:val="26"/>
      <w:lang w:eastAsia="cs-CZ"/>
    </w:rPr>
  </w:style>
  <w:style w:type="paragraph" w:styleId="Zkladntextodsazen2">
    <w:name w:val="Body Text Indent 2"/>
    <w:basedOn w:val="Normln"/>
    <w:link w:val="Zkladntextodsazen2Char"/>
    <w:uiPriority w:val="99"/>
    <w:semiHidden/>
    <w:unhideWhenUsed/>
    <w:rsid w:val="0075070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50700"/>
    <w:rPr>
      <w:rFonts w:ascii="Arial" w:eastAsia="Times New Roman" w:hAnsi="Arial" w:cs="Times New Roman"/>
      <w:spacing w:val="4"/>
      <w:sz w:val="20"/>
      <w:szCs w:val="20"/>
      <w:lang w:eastAsia="cs-CZ"/>
    </w:rPr>
  </w:style>
  <w:style w:type="paragraph" w:customStyle="1" w:styleId="Odstavec11">
    <w:name w:val="Odstavec 1.1"/>
    <w:rsid w:val="00235915"/>
    <w:pPr>
      <w:tabs>
        <w:tab w:val="num" w:pos="432"/>
      </w:tabs>
      <w:spacing w:before="120" w:after="0" w:line="240" w:lineRule="auto"/>
      <w:ind w:left="43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235915"/>
    <w:pPr>
      <w:tabs>
        <w:tab w:val="clear" w:pos="432"/>
        <w:tab w:val="num" w:pos="1071"/>
      </w:tabs>
      <w:ind w:left="1071" w:hanging="504"/>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FF6BE8"/>
    <w:rPr>
      <w:rFonts w:ascii="Arial" w:eastAsia="Times New Roman" w:hAnsi="Arial" w:cs="Times New Roman"/>
      <w:spacing w:val="4"/>
      <w:sz w:val="20"/>
      <w:szCs w:val="20"/>
      <w:lang w:eastAsia="cs-CZ"/>
    </w:rPr>
  </w:style>
  <w:style w:type="character" w:styleId="Sledovanodkaz">
    <w:name w:val="FollowedHyperlink"/>
    <w:basedOn w:val="Standardnpsmoodstavce"/>
    <w:uiPriority w:val="99"/>
    <w:semiHidden/>
    <w:unhideWhenUsed/>
    <w:rsid w:val="004076DD"/>
    <w:rPr>
      <w:color w:val="800080" w:themeColor="followedHyperlink"/>
      <w:u w:val="single"/>
    </w:rPr>
  </w:style>
  <w:style w:type="paragraph" w:customStyle="1" w:styleId="Default">
    <w:name w:val="Default"/>
    <w:rsid w:val="00923F5F"/>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Textpoznpodarou">
    <w:name w:val="footnote text"/>
    <w:basedOn w:val="Normln"/>
    <w:link w:val="TextpoznpodarouChar"/>
    <w:unhideWhenUsed/>
    <w:rsid w:val="00626509"/>
    <w:pPr>
      <w:spacing w:before="0"/>
      <w:ind w:left="0" w:firstLine="0"/>
    </w:pPr>
    <w:rPr>
      <w:rFonts w:asciiTheme="minorHAnsi" w:eastAsiaTheme="minorHAnsi" w:hAnsiTheme="minorHAnsi" w:cstheme="minorBidi"/>
      <w:spacing w:val="0"/>
      <w:lang w:eastAsia="en-US"/>
    </w:rPr>
  </w:style>
  <w:style w:type="character" w:customStyle="1" w:styleId="TextpoznpodarouChar">
    <w:name w:val="Text pozn. pod čarou Char"/>
    <w:basedOn w:val="Standardnpsmoodstavce"/>
    <w:link w:val="Textpoznpodarou"/>
    <w:rsid w:val="00626509"/>
    <w:rPr>
      <w:sz w:val="20"/>
      <w:szCs w:val="20"/>
    </w:rPr>
  </w:style>
  <w:style w:type="character" w:styleId="Znakapoznpodarou">
    <w:name w:val="footnote reference"/>
    <w:basedOn w:val="Standardnpsmoodstavce"/>
    <w:uiPriority w:val="99"/>
    <w:unhideWhenUsed/>
    <w:rsid w:val="00626509"/>
    <w:rPr>
      <w:vertAlign w:val="superscript"/>
    </w:rPr>
  </w:style>
  <w:style w:type="paragraph" w:styleId="Revize">
    <w:name w:val="Revision"/>
    <w:hidden/>
    <w:uiPriority w:val="99"/>
    <w:semiHidden/>
    <w:rsid w:val="001A4A4F"/>
    <w:pPr>
      <w:spacing w:after="0" w:line="240" w:lineRule="auto"/>
    </w:pPr>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429232">
      <w:bodyDiv w:val="1"/>
      <w:marLeft w:val="0"/>
      <w:marRight w:val="0"/>
      <w:marTop w:val="0"/>
      <w:marBottom w:val="0"/>
      <w:divBdr>
        <w:top w:val="none" w:sz="0" w:space="0" w:color="auto"/>
        <w:left w:val="none" w:sz="0" w:space="0" w:color="auto"/>
        <w:bottom w:val="none" w:sz="0" w:space="0" w:color="auto"/>
        <w:right w:val="none" w:sz="0" w:space="0" w:color="auto"/>
      </w:divBdr>
    </w:div>
    <w:div w:id="205130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yberova_rizeni/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6CA8F-DA23-492E-B13C-61BC012C5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18</Pages>
  <Words>8578</Words>
  <Characters>50617</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71</cp:revision>
  <cp:lastPrinted>2021-08-24T07:18:00Z</cp:lastPrinted>
  <dcterms:created xsi:type="dcterms:W3CDTF">2022-07-15T07:49:00Z</dcterms:created>
  <dcterms:modified xsi:type="dcterms:W3CDTF">2022-07-28T05:45:00Z</dcterms:modified>
</cp:coreProperties>
</file>